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A8772" w14:textId="77777777" w:rsidR="00972999" w:rsidRPr="00771FE0" w:rsidRDefault="00166B67">
      <w:pPr>
        <w:jc w:val="center"/>
        <w:rPr>
          <w:b/>
          <w:bCs/>
          <w:caps/>
          <w:sz w:val="28"/>
          <w:szCs w:val="28"/>
          <w:lang w:val="sk-SK"/>
        </w:rPr>
      </w:pPr>
      <w:bookmarkStart w:id="0" w:name="_GoBack"/>
      <w:bookmarkEnd w:id="0"/>
      <w:r w:rsidRPr="00771FE0">
        <w:rPr>
          <w:b/>
          <w:bCs/>
          <w:caps/>
          <w:sz w:val="28"/>
          <w:szCs w:val="28"/>
          <w:lang w:val="sk-SK"/>
        </w:rPr>
        <w:t>Štatút a rokovací poriadok</w:t>
      </w:r>
    </w:p>
    <w:p w14:paraId="733ACF64" w14:textId="77777777" w:rsidR="00972999" w:rsidRPr="00771FE0" w:rsidRDefault="00166B67">
      <w:pPr>
        <w:jc w:val="center"/>
        <w:rPr>
          <w:b/>
          <w:bCs/>
          <w:caps/>
          <w:sz w:val="28"/>
          <w:szCs w:val="28"/>
          <w:lang w:val="sk-SK"/>
        </w:rPr>
      </w:pPr>
      <w:r w:rsidRPr="00771FE0">
        <w:rPr>
          <w:b/>
          <w:bCs/>
          <w:caps/>
          <w:sz w:val="28"/>
          <w:szCs w:val="28"/>
          <w:lang w:val="sk-SK"/>
        </w:rPr>
        <w:t>stálych komisií pri Miestnom zastupiteľstve</w:t>
      </w:r>
    </w:p>
    <w:p w14:paraId="32332B43" w14:textId="77777777" w:rsidR="00972999" w:rsidRPr="00771FE0" w:rsidRDefault="00166B67">
      <w:pPr>
        <w:jc w:val="center"/>
        <w:rPr>
          <w:b/>
          <w:bCs/>
          <w:caps/>
          <w:sz w:val="28"/>
          <w:szCs w:val="28"/>
          <w:lang w:val="sk-SK"/>
        </w:rPr>
      </w:pPr>
      <w:r w:rsidRPr="00771FE0">
        <w:rPr>
          <w:b/>
          <w:bCs/>
          <w:caps/>
          <w:sz w:val="28"/>
          <w:szCs w:val="28"/>
          <w:lang w:val="sk-SK"/>
        </w:rPr>
        <w:t>Mestskej časti Bratislava - Nové Mesto</w:t>
      </w:r>
    </w:p>
    <w:p w14:paraId="700F6D99" w14:textId="77777777" w:rsidR="00972999" w:rsidRPr="00771FE0" w:rsidRDefault="00972999">
      <w:pPr>
        <w:rPr>
          <w:b/>
          <w:bCs/>
          <w:sz w:val="24"/>
          <w:szCs w:val="24"/>
          <w:lang w:val="sk-SK"/>
        </w:rPr>
      </w:pPr>
    </w:p>
    <w:p w14:paraId="1AEC72A2" w14:textId="19037F68" w:rsidR="00972999" w:rsidRPr="00771FE0" w:rsidRDefault="00166B67">
      <w:pPr>
        <w:jc w:val="center"/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zriadených Miestnym zastupiteľstvom (</w:t>
      </w:r>
      <w:r w:rsidR="00771FE0" w:rsidRPr="00771FE0">
        <w:rPr>
          <w:sz w:val="24"/>
          <w:szCs w:val="24"/>
          <w:lang w:val="sk-SK"/>
        </w:rPr>
        <w:t>ďalej</w:t>
      </w:r>
      <w:r w:rsidRPr="00771FE0">
        <w:rPr>
          <w:sz w:val="24"/>
          <w:szCs w:val="24"/>
          <w:lang w:val="sk-SK"/>
        </w:rPr>
        <w:t xml:space="preserve"> </w:t>
      </w:r>
      <w:r w:rsidR="006C2545" w:rsidRPr="00771FE0">
        <w:rPr>
          <w:sz w:val="24"/>
          <w:szCs w:val="24"/>
          <w:lang w:val="sk-SK"/>
        </w:rPr>
        <w:t>„</w:t>
      </w:r>
      <w:r w:rsidRPr="00771FE0">
        <w:rPr>
          <w:sz w:val="24"/>
          <w:szCs w:val="24"/>
          <w:lang w:val="sk-SK"/>
        </w:rPr>
        <w:t>MZ</w:t>
      </w:r>
      <w:r w:rsidR="006C2545" w:rsidRPr="00771FE0">
        <w:rPr>
          <w:sz w:val="24"/>
          <w:szCs w:val="24"/>
          <w:lang w:val="sk-SK"/>
        </w:rPr>
        <w:t>“</w:t>
      </w:r>
      <w:r w:rsidRPr="00771FE0">
        <w:rPr>
          <w:sz w:val="24"/>
          <w:szCs w:val="24"/>
          <w:lang w:val="sk-SK"/>
        </w:rPr>
        <w:t>) ako poradné, iniciatívne a kontrolné orgány</w:t>
      </w:r>
    </w:p>
    <w:p w14:paraId="7BF661A0" w14:textId="5D92206C" w:rsidR="00972999" w:rsidRPr="00771FE0" w:rsidRDefault="00166B67">
      <w:pPr>
        <w:jc w:val="center"/>
        <w:rPr>
          <w:spacing w:val="-2"/>
          <w:sz w:val="24"/>
          <w:szCs w:val="24"/>
          <w:lang w:val="sk-SK"/>
        </w:rPr>
      </w:pPr>
      <w:r w:rsidRPr="00771FE0">
        <w:rPr>
          <w:spacing w:val="-1"/>
          <w:sz w:val="24"/>
          <w:szCs w:val="24"/>
          <w:lang w:val="sk-SK"/>
        </w:rPr>
        <w:t xml:space="preserve">v </w:t>
      </w:r>
      <w:r w:rsidRPr="00771FE0">
        <w:rPr>
          <w:spacing w:val="-2"/>
          <w:sz w:val="24"/>
          <w:szCs w:val="24"/>
          <w:lang w:val="sk-SK"/>
        </w:rPr>
        <w:t xml:space="preserve">súlade </w:t>
      </w:r>
      <w:r w:rsidRPr="00771FE0">
        <w:rPr>
          <w:spacing w:val="-1"/>
          <w:sz w:val="24"/>
          <w:szCs w:val="24"/>
          <w:lang w:val="sk-SK"/>
        </w:rPr>
        <w:t xml:space="preserve">s </w:t>
      </w:r>
      <w:r w:rsidR="006C2545" w:rsidRPr="00771FE0">
        <w:rPr>
          <w:sz w:val="24"/>
          <w:szCs w:val="24"/>
          <w:lang w:val="sk-SK"/>
        </w:rPr>
        <w:t>§ 7 ods. 2 písm</w:t>
      </w:r>
      <w:r w:rsidR="00771FE0">
        <w:rPr>
          <w:sz w:val="24"/>
          <w:szCs w:val="24"/>
          <w:lang w:val="sk-SK"/>
        </w:rPr>
        <w:t>.</w:t>
      </w:r>
      <w:r w:rsidR="006C2545" w:rsidRPr="00771FE0">
        <w:rPr>
          <w:sz w:val="24"/>
          <w:szCs w:val="24"/>
          <w:lang w:val="sk-SK"/>
        </w:rPr>
        <w:t xml:space="preserve"> b) zákona č. 377/1990 Zb. o hlavnom meste Slovenskej republiky Bratislave</w:t>
      </w:r>
      <w:r w:rsidR="006C2545" w:rsidRPr="00771FE0">
        <w:rPr>
          <w:spacing w:val="-2"/>
          <w:sz w:val="24"/>
          <w:szCs w:val="24"/>
          <w:lang w:val="sk-SK"/>
        </w:rPr>
        <w:t xml:space="preserve"> </w:t>
      </w:r>
      <w:r w:rsidRPr="00771FE0">
        <w:rPr>
          <w:spacing w:val="-2"/>
          <w:sz w:val="24"/>
          <w:szCs w:val="24"/>
          <w:lang w:val="sk-SK"/>
        </w:rPr>
        <w:t>v znení neskorších predpisov</w:t>
      </w:r>
      <w:r w:rsidR="00771FE0">
        <w:rPr>
          <w:spacing w:val="-2"/>
          <w:sz w:val="24"/>
          <w:szCs w:val="24"/>
          <w:lang w:val="sk-SK"/>
        </w:rPr>
        <w:t xml:space="preserve"> (ďalej „zákon o hlavnom meste“)</w:t>
      </w:r>
    </w:p>
    <w:p w14:paraId="360C40D8" w14:textId="77777777" w:rsidR="00972999" w:rsidRPr="00771FE0" w:rsidRDefault="00972999">
      <w:pPr>
        <w:rPr>
          <w:spacing w:val="-2"/>
          <w:sz w:val="24"/>
          <w:szCs w:val="24"/>
          <w:lang w:val="sk-SK"/>
        </w:rPr>
      </w:pPr>
    </w:p>
    <w:p w14:paraId="6AE549AE" w14:textId="77777777" w:rsidR="00972999" w:rsidRPr="00771FE0" w:rsidRDefault="00972999">
      <w:pPr>
        <w:rPr>
          <w:spacing w:val="-2"/>
          <w:sz w:val="24"/>
          <w:szCs w:val="24"/>
          <w:lang w:val="sk-SK"/>
        </w:rPr>
      </w:pPr>
    </w:p>
    <w:p w14:paraId="79488DC5" w14:textId="77777777" w:rsidR="00972999" w:rsidRPr="00771FE0" w:rsidRDefault="00972999">
      <w:pPr>
        <w:rPr>
          <w:spacing w:val="-1"/>
          <w:sz w:val="24"/>
          <w:szCs w:val="24"/>
          <w:lang w:val="sk-SK"/>
        </w:rPr>
      </w:pPr>
    </w:p>
    <w:p w14:paraId="6F73BE9E" w14:textId="77777777" w:rsidR="00972999" w:rsidRPr="00771FE0" w:rsidRDefault="00166B67">
      <w:pPr>
        <w:jc w:val="center"/>
        <w:rPr>
          <w:b/>
          <w:bCs/>
          <w:sz w:val="24"/>
          <w:szCs w:val="24"/>
          <w:lang w:val="sk-SK"/>
        </w:rPr>
      </w:pPr>
      <w:r w:rsidRPr="00771FE0">
        <w:rPr>
          <w:b/>
          <w:bCs/>
          <w:sz w:val="24"/>
          <w:szCs w:val="24"/>
          <w:lang w:val="sk-SK"/>
        </w:rPr>
        <w:t>Čl. I</w:t>
      </w:r>
      <w:r w:rsidRPr="00771FE0">
        <w:rPr>
          <w:b/>
          <w:bCs/>
          <w:sz w:val="24"/>
          <w:szCs w:val="24"/>
          <w:lang w:val="sk-SK"/>
        </w:rPr>
        <w:br/>
        <w:t>Komisie</w:t>
      </w:r>
    </w:p>
    <w:p w14:paraId="46649D92" w14:textId="77777777" w:rsidR="00972999" w:rsidRPr="00771FE0" w:rsidRDefault="00972999">
      <w:pPr>
        <w:jc w:val="both"/>
        <w:rPr>
          <w:b/>
          <w:bCs/>
          <w:sz w:val="24"/>
          <w:szCs w:val="24"/>
          <w:lang w:val="sk-SK"/>
        </w:rPr>
      </w:pPr>
    </w:p>
    <w:p w14:paraId="1CFDD2B7" w14:textId="77777777" w:rsidR="00972999" w:rsidRPr="00771FE0" w:rsidRDefault="00166B67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>Pre volebné obdobie 2022 – 2026 Miestne zastupiteľstvo zriadilo tieto stále odborné komisie:</w:t>
      </w:r>
    </w:p>
    <w:p w14:paraId="508986CE" w14:textId="318AFCB8" w:rsidR="00972999" w:rsidRPr="00771FE0" w:rsidRDefault="006C2545">
      <w:pPr>
        <w:numPr>
          <w:ilvl w:val="1"/>
          <w:numId w:val="4"/>
        </w:numPr>
        <w:jc w:val="both"/>
        <w:rPr>
          <w:b/>
          <w:bCs/>
          <w:sz w:val="24"/>
          <w:szCs w:val="24"/>
          <w:lang w:val="sk-SK"/>
        </w:rPr>
      </w:pPr>
      <w:r w:rsidRPr="00771FE0">
        <w:rPr>
          <w:b/>
          <w:bCs/>
          <w:sz w:val="24"/>
          <w:szCs w:val="24"/>
          <w:lang w:val="sk-SK"/>
        </w:rPr>
        <w:t>komisia sociálnych vecí a bývania</w:t>
      </w:r>
    </w:p>
    <w:p w14:paraId="47055BE3" w14:textId="7C47030F" w:rsidR="00972999" w:rsidRPr="00771FE0" w:rsidRDefault="006C2545">
      <w:pPr>
        <w:numPr>
          <w:ilvl w:val="1"/>
          <w:numId w:val="4"/>
        </w:numPr>
        <w:jc w:val="both"/>
        <w:rPr>
          <w:b/>
          <w:bCs/>
          <w:sz w:val="24"/>
          <w:szCs w:val="24"/>
          <w:lang w:val="sk-SK"/>
        </w:rPr>
      </w:pPr>
      <w:r w:rsidRPr="00771FE0">
        <w:rPr>
          <w:b/>
          <w:bCs/>
          <w:sz w:val="24"/>
          <w:szCs w:val="24"/>
          <w:lang w:val="sk-SK"/>
        </w:rPr>
        <w:t>komisia finančná, pre správu a nakladanie s majetkom mestskej časti</w:t>
      </w:r>
    </w:p>
    <w:p w14:paraId="33A2DF25" w14:textId="0838E388" w:rsidR="00972999" w:rsidRPr="00771FE0" w:rsidRDefault="00166B67">
      <w:pPr>
        <w:numPr>
          <w:ilvl w:val="1"/>
          <w:numId w:val="4"/>
        </w:numPr>
        <w:jc w:val="both"/>
        <w:rPr>
          <w:b/>
          <w:bCs/>
          <w:sz w:val="24"/>
          <w:szCs w:val="24"/>
          <w:lang w:val="sk-SK"/>
        </w:rPr>
      </w:pPr>
      <w:r w:rsidRPr="00771FE0">
        <w:rPr>
          <w:b/>
          <w:bCs/>
          <w:sz w:val="24"/>
          <w:szCs w:val="24"/>
          <w:lang w:val="sk-SK"/>
        </w:rPr>
        <w:t>komisia</w:t>
      </w:r>
      <w:r w:rsidR="006C2545" w:rsidRPr="00771FE0">
        <w:rPr>
          <w:b/>
          <w:bCs/>
          <w:sz w:val="24"/>
          <w:szCs w:val="24"/>
          <w:lang w:val="sk-SK"/>
        </w:rPr>
        <w:t xml:space="preserve"> dotačná</w:t>
      </w:r>
    </w:p>
    <w:p w14:paraId="0A575374" w14:textId="32D912D7" w:rsidR="00972999" w:rsidRPr="00771FE0" w:rsidRDefault="006C2545">
      <w:pPr>
        <w:numPr>
          <w:ilvl w:val="1"/>
          <w:numId w:val="4"/>
        </w:numPr>
        <w:jc w:val="both"/>
        <w:rPr>
          <w:b/>
          <w:bCs/>
          <w:sz w:val="24"/>
          <w:szCs w:val="24"/>
          <w:lang w:val="sk-SK"/>
        </w:rPr>
      </w:pPr>
      <w:r w:rsidRPr="00771FE0">
        <w:rPr>
          <w:b/>
          <w:bCs/>
          <w:sz w:val="24"/>
          <w:szCs w:val="24"/>
          <w:lang w:val="sk-SK"/>
        </w:rPr>
        <w:t>komisia pre kultúru, mládež, šport, voľný čas a medzinárodné vzťahy</w:t>
      </w:r>
    </w:p>
    <w:p w14:paraId="532947C8" w14:textId="469332D0" w:rsidR="00972999" w:rsidRPr="00771FE0" w:rsidRDefault="006C2545">
      <w:pPr>
        <w:numPr>
          <w:ilvl w:val="1"/>
          <w:numId w:val="4"/>
        </w:numPr>
        <w:jc w:val="both"/>
        <w:rPr>
          <w:b/>
          <w:bCs/>
          <w:sz w:val="24"/>
          <w:szCs w:val="24"/>
          <w:lang w:val="sk-SK"/>
        </w:rPr>
      </w:pPr>
      <w:r w:rsidRPr="00771FE0">
        <w:rPr>
          <w:b/>
          <w:bCs/>
          <w:sz w:val="24"/>
          <w:szCs w:val="24"/>
          <w:lang w:val="sk-SK"/>
        </w:rPr>
        <w:t>komisia dopravy, informačných systémov, životného prostredia a ochrany verejného poriadku</w:t>
      </w:r>
    </w:p>
    <w:p w14:paraId="71B397CC" w14:textId="6534E105" w:rsidR="00972999" w:rsidRPr="00771FE0" w:rsidRDefault="006C2545">
      <w:pPr>
        <w:numPr>
          <w:ilvl w:val="1"/>
          <w:numId w:val="4"/>
        </w:numPr>
        <w:jc w:val="both"/>
        <w:rPr>
          <w:b/>
          <w:bCs/>
          <w:sz w:val="24"/>
          <w:szCs w:val="24"/>
          <w:lang w:val="sk-SK"/>
        </w:rPr>
      </w:pPr>
      <w:r w:rsidRPr="00771FE0">
        <w:rPr>
          <w:b/>
          <w:bCs/>
          <w:sz w:val="24"/>
          <w:szCs w:val="24"/>
          <w:lang w:val="sk-SK"/>
        </w:rPr>
        <w:t>komisia územného plánovaniam urbanizmu a výstavby</w:t>
      </w:r>
    </w:p>
    <w:p w14:paraId="11D36CA4" w14:textId="57A14C56" w:rsidR="00972999" w:rsidRPr="00771FE0" w:rsidRDefault="006C2545">
      <w:pPr>
        <w:numPr>
          <w:ilvl w:val="1"/>
          <w:numId w:val="4"/>
        </w:numPr>
        <w:jc w:val="both"/>
        <w:rPr>
          <w:b/>
          <w:bCs/>
          <w:sz w:val="24"/>
          <w:szCs w:val="24"/>
          <w:lang w:val="sk-SK"/>
        </w:rPr>
      </w:pPr>
      <w:r w:rsidRPr="00771FE0">
        <w:rPr>
          <w:b/>
          <w:bCs/>
          <w:sz w:val="24"/>
          <w:szCs w:val="24"/>
          <w:lang w:val="sk-SK"/>
        </w:rPr>
        <w:t>komisia pre školstvo a vzdelávanie</w:t>
      </w:r>
    </w:p>
    <w:p w14:paraId="76FB890C" w14:textId="37054E2B" w:rsidR="00972999" w:rsidRDefault="006C2545">
      <w:pPr>
        <w:numPr>
          <w:ilvl w:val="1"/>
          <w:numId w:val="5"/>
        </w:numPr>
        <w:jc w:val="both"/>
        <w:rPr>
          <w:b/>
          <w:bCs/>
          <w:sz w:val="24"/>
          <w:szCs w:val="24"/>
          <w:lang w:val="sk-SK"/>
        </w:rPr>
      </w:pPr>
      <w:r w:rsidRPr="00771FE0">
        <w:rPr>
          <w:b/>
          <w:bCs/>
          <w:sz w:val="24"/>
          <w:szCs w:val="24"/>
          <w:lang w:val="sk-SK"/>
        </w:rPr>
        <w:t>komisia na ochranu verejného záujmu pri výkone funkcie verejných funkcionárov Miestneho zastupiteľstva Mestskej časti Bratislava-Nové Mesto s výkonom agendy sťažností voči voleným funkcionárom Mestskej časti Bratislava-Nové Mesto,</w:t>
      </w:r>
    </w:p>
    <w:p w14:paraId="61948DE7" w14:textId="4A368809" w:rsidR="00771FE0" w:rsidRDefault="00771FE0">
      <w:pPr>
        <w:numPr>
          <w:ilvl w:val="1"/>
          <w:numId w:val="5"/>
        </w:numPr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komisia mandátová</w:t>
      </w:r>
    </w:p>
    <w:p w14:paraId="290D927E" w14:textId="289D1EBA" w:rsidR="00771FE0" w:rsidRPr="00771FE0" w:rsidRDefault="00771FE0">
      <w:pPr>
        <w:numPr>
          <w:ilvl w:val="1"/>
          <w:numId w:val="5"/>
        </w:numPr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komisia návrhová</w:t>
      </w:r>
    </w:p>
    <w:p w14:paraId="2AC5776A" w14:textId="21C592D1" w:rsidR="00972999" w:rsidRPr="00771FE0" w:rsidRDefault="00166B67" w:rsidP="00771FE0">
      <w:pPr>
        <w:ind w:left="360"/>
        <w:jc w:val="both"/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 xml:space="preserve">ako poradné orgány MZ v základných otázkach života mesta </w:t>
      </w:r>
      <w:r w:rsidR="00771FE0">
        <w:rPr>
          <w:sz w:val="24"/>
          <w:szCs w:val="24"/>
          <w:lang w:val="sk-SK"/>
        </w:rPr>
        <w:t xml:space="preserve">podľa </w:t>
      </w:r>
      <w:r w:rsidR="00771FE0">
        <w:rPr>
          <w:spacing w:val="-2"/>
          <w:sz w:val="24"/>
          <w:szCs w:val="24"/>
          <w:lang w:val="sk-SK"/>
        </w:rPr>
        <w:t>zákona o hlavnom meste</w:t>
      </w:r>
      <w:r w:rsidRPr="00771FE0">
        <w:rPr>
          <w:sz w:val="24"/>
          <w:szCs w:val="24"/>
          <w:lang w:val="sk-SK"/>
        </w:rPr>
        <w:t>, pričom oblasť ich pôsobenia je bližšie špecifikovaná v prílohe</w:t>
      </w:r>
      <w:r w:rsidRPr="00771FE0">
        <w:rPr>
          <w:sz w:val="24"/>
          <w:szCs w:val="24"/>
          <w:lang w:val="sk-SK"/>
        </w:rPr>
        <w:t xml:space="preserve"> č. 1 tohto Štatútu</w:t>
      </w:r>
      <w:r w:rsidR="00771FE0">
        <w:rPr>
          <w:sz w:val="24"/>
          <w:szCs w:val="24"/>
          <w:lang w:val="sk-SK"/>
        </w:rPr>
        <w:t xml:space="preserve"> a rokovacieho poriadku</w:t>
      </w:r>
      <w:r w:rsidRPr="00771FE0">
        <w:rPr>
          <w:sz w:val="24"/>
          <w:szCs w:val="24"/>
          <w:lang w:val="sk-SK"/>
        </w:rPr>
        <w:t>.</w:t>
      </w:r>
    </w:p>
    <w:p w14:paraId="7482E044" w14:textId="367642D8" w:rsidR="00972999" w:rsidRPr="00771FE0" w:rsidRDefault="00166B67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 xml:space="preserve">Komisie sú zložené z poslancov MZ a </w:t>
      </w:r>
      <w:r w:rsidR="00771FE0" w:rsidRPr="00771FE0">
        <w:rPr>
          <w:spacing w:val="2"/>
          <w:sz w:val="24"/>
          <w:szCs w:val="24"/>
          <w:lang w:val="sk-SK"/>
        </w:rPr>
        <w:t>ďalších</w:t>
      </w:r>
      <w:r w:rsidRPr="00771FE0">
        <w:rPr>
          <w:spacing w:val="2"/>
          <w:sz w:val="24"/>
          <w:szCs w:val="24"/>
          <w:lang w:val="sk-SK"/>
        </w:rPr>
        <w:t xml:space="preserve"> osôb zvolených MZ.</w:t>
      </w:r>
    </w:p>
    <w:p w14:paraId="5BE28AD6" w14:textId="7F899C74" w:rsidR="00972999" w:rsidRPr="00771FE0" w:rsidRDefault="00166B67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>Maximálny počet členov komisie je 9</w:t>
      </w:r>
      <w:r w:rsidR="00771FE0">
        <w:rPr>
          <w:spacing w:val="2"/>
          <w:sz w:val="24"/>
          <w:szCs w:val="24"/>
          <w:lang w:val="sk-SK"/>
        </w:rPr>
        <w:t>.</w:t>
      </w:r>
    </w:p>
    <w:p w14:paraId="1CF51095" w14:textId="77777777" w:rsidR="00972999" w:rsidRPr="00771FE0" w:rsidRDefault="00166B67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>Komisia nemá rozhodovaciu právomoc.</w:t>
      </w:r>
    </w:p>
    <w:p w14:paraId="0089D9A2" w14:textId="77777777" w:rsidR="00972999" w:rsidRPr="00771FE0" w:rsidRDefault="00972999">
      <w:pPr>
        <w:jc w:val="center"/>
        <w:rPr>
          <w:spacing w:val="-2"/>
          <w:sz w:val="24"/>
          <w:szCs w:val="24"/>
          <w:lang w:val="sk-SK"/>
        </w:rPr>
      </w:pPr>
    </w:p>
    <w:p w14:paraId="436EC37D" w14:textId="77777777" w:rsidR="00972999" w:rsidRPr="00771FE0" w:rsidRDefault="00972999">
      <w:pPr>
        <w:jc w:val="center"/>
        <w:rPr>
          <w:spacing w:val="-2"/>
          <w:sz w:val="24"/>
          <w:szCs w:val="24"/>
          <w:lang w:val="sk-SK"/>
        </w:rPr>
      </w:pPr>
    </w:p>
    <w:p w14:paraId="0B4E6FA0" w14:textId="77777777" w:rsidR="00972999" w:rsidRPr="00771FE0" w:rsidRDefault="00166B67">
      <w:pPr>
        <w:jc w:val="center"/>
        <w:rPr>
          <w:b/>
          <w:bCs/>
          <w:spacing w:val="-9"/>
          <w:sz w:val="24"/>
          <w:szCs w:val="24"/>
          <w:lang w:val="sk-SK"/>
        </w:rPr>
      </w:pPr>
      <w:r w:rsidRPr="00771FE0">
        <w:rPr>
          <w:b/>
          <w:bCs/>
          <w:spacing w:val="-9"/>
          <w:sz w:val="24"/>
          <w:szCs w:val="24"/>
          <w:lang w:val="sk-SK"/>
        </w:rPr>
        <w:t>Čl. I</w:t>
      </w:r>
      <w:r w:rsidRPr="00771FE0">
        <w:rPr>
          <w:b/>
          <w:bCs/>
          <w:spacing w:val="-8"/>
          <w:sz w:val="24"/>
          <w:szCs w:val="24"/>
          <w:lang w:val="sk-SK"/>
        </w:rPr>
        <w:t>I</w:t>
      </w:r>
    </w:p>
    <w:p w14:paraId="5B1D0A91" w14:textId="77777777" w:rsidR="00972999" w:rsidRPr="00771FE0" w:rsidRDefault="00166B67">
      <w:pPr>
        <w:jc w:val="center"/>
        <w:rPr>
          <w:b/>
          <w:bCs/>
          <w:sz w:val="24"/>
          <w:szCs w:val="24"/>
          <w:lang w:val="sk-SK"/>
        </w:rPr>
      </w:pPr>
      <w:r w:rsidRPr="00771FE0">
        <w:rPr>
          <w:b/>
          <w:bCs/>
          <w:sz w:val="24"/>
          <w:szCs w:val="24"/>
          <w:lang w:val="sk-SK"/>
        </w:rPr>
        <w:t>Úlohy komisie</w:t>
      </w:r>
    </w:p>
    <w:p w14:paraId="042B346C" w14:textId="77777777" w:rsidR="00972999" w:rsidRPr="00771FE0" w:rsidRDefault="00972999">
      <w:pPr>
        <w:jc w:val="both"/>
        <w:rPr>
          <w:b/>
          <w:bCs/>
          <w:sz w:val="24"/>
          <w:szCs w:val="24"/>
          <w:lang w:val="sk-SK"/>
        </w:rPr>
      </w:pPr>
    </w:p>
    <w:p w14:paraId="0886BB40" w14:textId="77777777" w:rsidR="00972999" w:rsidRPr="00771FE0" w:rsidRDefault="00166B67">
      <w:pPr>
        <w:numPr>
          <w:ilvl w:val="0"/>
          <w:numId w:val="6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 xml:space="preserve">Komisia v oblasti svojej pôsobnosti' plní najmä </w:t>
      </w:r>
      <w:r w:rsidRPr="00771FE0">
        <w:rPr>
          <w:spacing w:val="2"/>
          <w:sz w:val="24"/>
          <w:szCs w:val="24"/>
          <w:lang w:val="sk-SK"/>
        </w:rPr>
        <w:t>tieto úlohy:</w:t>
      </w:r>
    </w:p>
    <w:p w14:paraId="33CA3994" w14:textId="65EBFD66" w:rsidR="00972999" w:rsidRPr="00771FE0" w:rsidRDefault="00166B67">
      <w:pPr>
        <w:numPr>
          <w:ilvl w:val="0"/>
          <w:numId w:val="7"/>
        </w:numPr>
        <w:jc w:val="both"/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 xml:space="preserve">poradnú – vypracováva stanoviská k návrhom uznesení ako podklad pre rokovanie MZ, resp. </w:t>
      </w:r>
      <w:r w:rsidR="006C2545" w:rsidRPr="00771FE0">
        <w:rPr>
          <w:sz w:val="24"/>
          <w:szCs w:val="24"/>
          <w:lang w:val="sk-SK"/>
        </w:rPr>
        <w:t>m</w:t>
      </w:r>
      <w:r w:rsidRPr="00771FE0">
        <w:rPr>
          <w:sz w:val="24"/>
          <w:szCs w:val="24"/>
          <w:lang w:val="sk-SK"/>
        </w:rPr>
        <w:t xml:space="preserve">iestnej rady (ďalej </w:t>
      </w:r>
      <w:r w:rsidR="006C2545" w:rsidRPr="00771FE0">
        <w:rPr>
          <w:sz w:val="24"/>
          <w:szCs w:val="24"/>
          <w:lang w:val="sk-SK"/>
        </w:rPr>
        <w:t>„</w:t>
      </w:r>
      <w:r w:rsidRPr="00771FE0">
        <w:rPr>
          <w:sz w:val="24"/>
          <w:szCs w:val="24"/>
          <w:lang w:val="sk-SK"/>
        </w:rPr>
        <w:t>MR</w:t>
      </w:r>
      <w:r w:rsidR="006C2545" w:rsidRPr="00771FE0">
        <w:rPr>
          <w:sz w:val="24"/>
          <w:szCs w:val="24"/>
          <w:lang w:val="sk-SK"/>
        </w:rPr>
        <w:t>“</w:t>
      </w:r>
      <w:r w:rsidRPr="00771FE0">
        <w:rPr>
          <w:sz w:val="24"/>
          <w:szCs w:val="24"/>
          <w:lang w:val="sk-SK"/>
        </w:rPr>
        <w:t xml:space="preserve">), k rozpočtu </w:t>
      </w:r>
      <w:r w:rsidR="006C2545" w:rsidRPr="00771FE0">
        <w:rPr>
          <w:sz w:val="24"/>
          <w:szCs w:val="24"/>
          <w:lang w:val="sk-SK"/>
        </w:rPr>
        <w:t xml:space="preserve">mestskej časti </w:t>
      </w:r>
      <w:r w:rsidR="006C2545" w:rsidRPr="00771FE0">
        <w:rPr>
          <w:b/>
          <w:bCs/>
          <w:sz w:val="24"/>
          <w:szCs w:val="24"/>
          <w:lang w:val="sk-SK"/>
        </w:rPr>
        <w:t>(</w:t>
      </w:r>
      <w:r w:rsidR="006C2545" w:rsidRPr="00771FE0">
        <w:rPr>
          <w:sz w:val="24"/>
          <w:szCs w:val="24"/>
          <w:lang w:val="sk-SK"/>
        </w:rPr>
        <w:t>ďalej</w:t>
      </w:r>
      <w:r w:rsidR="006C2545" w:rsidRPr="00771FE0">
        <w:rPr>
          <w:b/>
          <w:bCs/>
          <w:sz w:val="24"/>
          <w:szCs w:val="24"/>
          <w:lang w:val="sk-SK"/>
        </w:rPr>
        <w:t xml:space="preserve"> „</w:t>
      </w:r>
      <w:r w:rsidRPr="00771FE0">
        <w:rPr>
          <w:sz w:val="24"/>
          <w:szCs w:val="24"/>
          <w:lang w:val="sk-SK"/>
        </w:rPr>
        <w:t>MČ</w:t>
      </w:r>
      <w:r w:rsidR="006C2545" w:rsidRPr="00771FE0">
        <w:rPr>
          <w:sz w:val="24"/>
          <w:szCs w:val="24"/>
          <w:lang w:val="sk-SK"/>
        </w:rPr>
        <w:t>“)</w:t>
      </w:r>
      <w:r w:rsidRPr="00771FE0">
        <w:rPr>
          <w:sz w:val="24"/>
          <w:szCs w:val="24"/>
          <w:lang w:val="sk-SK"/>
        </w:rPr>
        <w:t>, k projektom realizovaných v záujme či z podnetu MČ, k tvorbe koncepcie i k prideľovaniu</w:t>
      </w:r>
      <w:r w:rsidRPr="00771FE0">
        <w:rPr>
          <w:sz w:val="24"/>
          <w:szCs w:val="24"/>
          <w:lang w:val="sk-SK"/>
        </w:rPr>
        <w:t xml:space="preserve"> dotácii', resp. grantov v danej oblasti;</w:t>
      </w:r>
    </w:p>
    <w:p w14:paraId="700FA680" w14:textId="01C7C7F9" w:rsidR="00972999" w:rsidRPr="00771FE0" w:rsidRDefault="00166B67">
      <w:pPr>
        <w:numPr>
          <w:ilvl w:val="0"/>
          <w:numId w:val="7"/>
        </w:numPr>
        <w:jc w:val="both"/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 xml:space="preserve">iniciatívnu – vypracováva návrhy a prerokováva podnety na riešenie záležitostí patriacich do jej pôsobenia, spolupracuje pri tvorbe návrhov všeobecne záväzných nariadení mesta, strategických dokumentov, koncepcii' </w:t>
      </w:r>
      <w:r w:rsidRPr="00771FE0">
        <w:rPr>
          <w:sz w:val="24"/>
          <w:szCs w:val="24"/>
          <w:lang w:val="sk-SK"/>
        </w:rPr>
        <w:t>a predkladá odporúčania MZ k riešeniu dôležitých otázok života mesta;</w:t>
      </w:r>
    </w:p>
    <w:p w14:paraId="23735E22" w14:textId="77777777" w:rsidR="00972999" w:rsidRPr="00771FE0" w:rsidRDefault="00166B67">
      <w:pPr>
        <w:numPr>
          <w:ilvl w:val="0"/>
          <w:numId w:val="7"/>
        </w:numPr>
        <w:jc w:val="both"/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kontrolnú – sleduje spôsob realizácie uznesení MZ v oblasti svojej pôsobnosti, upozorňuje na nedostatky, ktoré zistila a iniciatívne prispieva k ich odstráneniu.</w:t>
      </w:r>
    </w:p>
    <w:p w14:paraId="1BEF0BE8" w14:textId="77777777" w:rsidR="00972999" w:rsidRPr="00771FE0" w:rsidRDefault="00166B67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 xml:space="preserve">Špeciálne úlohy komisie </w:t>
      </w:r>
      <w:r w:rsidRPr="00771FE0">
        <w:rPr>
          <w:spacing w:val="2"/>
          <w:sz w:val="24"/>
          <w:szCs w:val="24"/>
          <w:lang w:val="sk-SK"/>
        </w:rPr>
        <w:t>môže vymedziť samostatným uznesením MZ alebo MR.</w:t>
      </w:r>
    </w:p>
    <w:p w14:paraId="3CA876AF" w14:textId="77777777" w:rsidR="00972999" w:rsidRPr="00771FE0" w:rsidRDefault="00972999">
      <w:pPr>
        <w:rPr>
          <w:spacing w:val="3"/>
          <w:sz w:val="24"/>
          <w:szCs w:val="24"/>
          <w:lang w:val="sk-SK"/>
        </w:rPr>
      </w:pPr>
    </w:p>
    <w:p w14:paraId="71F33246" w14:textId="77777777" w:rsidR="006C2545" w:rsidRPr="00771FE0" w:rsidRDefault="006C2545">
      <w:pPr>
        <w:rPr>
          <w:spacing w:val="3"/>
          <w:sz w:val="24"/>
          <w:szCs w:val="24"/>
          <w:lang w:val="sk-SK"/>
        </w:rPr>
      </w:pPr>
    </w:p>
    <w:p w14:paraId="504479B6" w14:textId="77777777" w:rsidR="00972999" w:rsidRPr="00771FE0" w:rsidRDefault="00166B67">
      <w:pPr>
        <w:jc w:val="center"/>
        <w:rPr>
          <w:b/>
          <w:bCs/>
          <w:sz w:val="24"/>
          <w:szCs w:val="24"/>
          <w:lang w:val="sk-SK"/>
        </w:rPr>
      </w:pPr>
      <w:r w:rsidRPr="00771FE0">
        <w:rPr>
          <w:b/>
          <w:bCs/>
          <w:sz w:val="24"/>
          <w:szCs w:val="24"/>
          <w:lang w:val="sk-SK"/>
        </w:rPr>
        <w:t>Čl. III</w:t>
      </w:r>
    </w:p>
    <w:p w14:paraId="6DFE1BB3" w14:textId="77777777" w:rsidR="00972999" w:rsidRPr="00771FE0" w:rsidRDefault="00166B67">
      <w:pPr>
        <w:jc w:val="center"/>
        <w:rPr>
          <w:b/>
          <w:bCs/>
          <w:spacing w:val="-2"/>
          <w:sz w:val="24"/>
          <w:szCs w:val="24"/>
          <w:lang w:val="sk-SK"/>
        </w:rPr>
      </w:pPr>
      <w:r w:rsidRPr="00771FE0">
        <w:rPr>
          <w:b/>
          <w:bCs/>
          <w:spacing w:val="-2"/>
          <w:sz w:val="24"/>
          <w:szCs w:val="24"/>
          <w:lang w:val="sk-SK"/>
        </w:rPr>
        <w:t>Členstvo v komisii</w:t>
      </w:r>
    </w:p>
    <w:p w14:paraId="48798109" w14:textId="77777777" w:rsidR="00972999" w:rsidRPr="00771FE0" w:rsidRDefault="00972999">
      <w:pPr>
        <w:jc w:val="both"/>
        <w:rPr>
          <w:b/>
          <w:bCs/>
          <w:spacing w:val="-2"/>
          <w:sz w:val="24"/>
          <w:szCs w:val="24"/>
          <w:lang w:val="sk-SK"/>
        </w:rPr>
      </w:pPr>
    </w:p>
    <w:p w14:paraId="78581C65" w14:textId="77777777" w:rsidR="00972999" w:rsidRPr="00771FE0" w:rsidRDefault="00166B67">
      <w:pPr>
        <w:numPr>
          <w:ilvl w:val="0"/>
          <w:numId w:val="8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lastRenderedPageBreak/>
        <w:t>Členmi komisie môžu byť osoby staršie ako 18 rokov spôsobilé na právne úkony a schvaľuje ich MZ.</w:t>
      </w:r>
    </w:p>
    <w:p w14:paraId="67463EA2" w14:textId="77777777" w:rsidR="00972999" w:rsidRPr="00771FE0" w:rsidRDefault="00166B67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>Členstvo v komisii je dobrovoľné a trvá súbežne s volebným obdobím poslancov MZ.</w:t>
      </w:r>
    </w:p>
    <w:p w14:paraId="0CDDB515" w14:textId="77777777" w:rsidR="00972999" w:rsidRPr="00771FE0" w:rsidRDefault="00166B67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>Členovia komisie sú povinní zúčastňovať sa na zasadnutiach komisie a majú právo predkladať návrhy.</w:t>
      </w:r>
    </w:p>
    <w:p w14:paraId="30788D25" w14:textId="77777777" w:rsidR="00972999" w:rsidRPr="00771FE0" w:rsidRDefault="00166B67">
      <w:pPr>
        <w:numPr>
          <w:ilvl w:val="0"/>
          <w:numId w:val="9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>V prípade, že člen komisie sa nezúčastní troch zasadnutí komisie idúcich bezprostredne za sebou, predseda komisie môže dať návrh MZ na vylúčenie tohto člena</w:t>
      </w:r>
      <w:r w:rsidRPr="00771FE0">
        <w:rPr>
          <w:spacing w:val="2"/>
          <w:sz w:val="24"/>
          <w:szCs w:val="24"/>
          <w:lang w:val="sk-SK"/>
        </w:rPr>
        <w:t xml:space="preserve"> z komisie.</w:t>
      </w:r>
    </w:p>
    <w:p w14:paraId="1BCB85DB" w14:textId="465404E6" w:rsidR="00972999" w:rsidRPr="00771FE0" w:rsidRDefault="00166B67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 xml:space="preserve">Predsedu </w:t>
      </w:r>
      <w:r w:rsidR="006C2545" w:rsidRPr="00771FE0">
        <w:rPr>
          <w:spacing w:val="2"/>
          <w:sz w:val="24"/>
          <w:szCs w:val="24"/>
          <w:lang w:val="sk-SK"/>
        </w:rPr>
        <w:t xml:space="preserve">a podpredsedu </w:t>
      </w:r>
      <w:r w:rsidRPr="00771FE0">
        <w:rPr>
          <w:spacing w:val="2"/>
          <w:sz w:val="24"/>
          <w:szCs w:val="24"/>
          <w:lang w:val="sk-SK"/>
        </w:rPr>
        <w:t>komisie volí MZ.</w:t>
      </w:r>
    </w:p>
    <w:p w14:paraId="69DAEBFC" w14:textId="77777777" w:rsidR="00972999" w:rsidRPr="00771FE0" w:rsidRDefault="00166B67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>Predseda riadi a organizuje prácu komisie, zvoláva jej zasadnutia, riadi ich priebeh, overuje a podpisuje zápisnicu z rokovania. Ku koncu každého kalendárneho roka predkladá MZ hodnotiacu správu o činnost</w:t>
      </w:r>
      <w:r w:rsidRPr="00771FE0">
        <w:rPr>
          <w:spacing w:val="2"/>
          <w:sz w:val="24"/>
          <w:szCs w:val="24"/>
          <w:lang w:val="sk-SK"/>
        </w:rPr>
        <w:t>i komisie obsahujúcu vyhodnotenie jej práce a návrhy na zlepšenie činnosti.</w:t>
      </w:r>
    </w:p>
    <w:p w14:paraId="0E9C230D" w14:textId="77777777" w:rsidR="00972999" w:rsidRPr="00771FE0" w:rsidRDefault="00166B67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>Členom komisií, ktorí nie sú poslancami MZ, môže starosta ponúknuť rovnaké benefity ako poslancom.</w:t>
      </w:r>
    </w:p>
    <w:p w14:paraId="16F970E8" w14:textId="657FF2C2" w:rsidR="00972999" w:rsidRPr="00771FE0" w:rsidRDefault="00166B67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>Každá komisia má svojho tajomníka</w:t>
      </w:r>
      <w:r w:rsidR="006C2545" w:rsidRPr="00771FE0">
        <w:rPr>
          <w:spacing w:val="2"/>
          <w:sz w:val="24"/>
          <w:szCs w:val="24"/>
          <w:lang w:val="sk-SK"/>
        </w:rPr>
        <w:t xml:space="preserve">. </w:t>
      </w:r>
      <w:r w:rsidRPr="00771FE0">
        <w:rPr>
          <w:spacing w:val="2"/>
          <w:sz w:val="24"/>
          <w:szCs w:val="24"/>
          <w:lang w:val="sk-SK"/>
        </w:rPr>
        <w:t xml:space="preserve">Tajomník nie je členom komisie, má poradný </w:t>
      </w:r>
      <w:r w:rsidRPr="00771FE0">
        <w:rPr>
          <w:spacing w:val="2"/>
          <w:sz w:val="24"/>
          <w:szCs w:val="24"/>
          <w:lang w:val="sk-SK"/>
        </w:rPr>
        <w:t>hlas a menuje ho starosta</w:t>
      </w:r>
      <w:r w:rsidR="006C2545" w:rsidRPr="00771FE0">
        <w:rPr>
          <w:spacing w:val="2"/>
          <w:sz w:val="24"/>
          <w:szCs w:val="24"/>
          <w:lang w:val="sk-SK"/>
        </w:rPr>
        <w:t xml:space="preserve"> (pracovný vzťah je upravený dohodou o pracovnej činnosti)</w:t>
      </w:r>
      <w:r w:rsidRPr="00771FE0">
        <w:rPr>
          <w:spacing w:val="2"/>
          <w:sz w:val="24"/>
          <w:szCs w:val="24"/>
          <w:lang w:val="sk-SK"/>
        </w:rPr>
        <w:t>. Tajomník zodpovedá za organizačno-technické zabezpečenie zasadnut</w:t>
      </w:r>
      <w:r w:rsidR="006C2545" w:rsidRPr="00771FE0">
        <w:rPr>
          <w:spacing w:val="2"/>
          <w:sz w:val="24"/>
          <w:szCs w:val="24"/>
          <w:lang w:val="sk-SK"/>
        </w:rPr>
        <w:t>í</w:t>
      </w:r>
      <w:r w:rsidRPr="00771FE0">
        <w:rPr>
          <w:spacing w:val="2"/>
          <w:sz w:val="24"/>
          <w:szCs w:val="24"/>
          <w:lang w:val="sk-SK"/>
        </w:rPr>
        <w:t xml:space="preserve"> komisie, vedie administratívnu agendu súvisiacu s činnosťou komisie, sleduje realizovanie komisiou prija</w:t>
      </w:r>
      <w:r w:rsidRPr="00771FE0">
        <w:rPr>
          <w:spacing w:val="2"/>
          <w:sz w:val="24"/>
          <w:szCs w:val="24"/>
          <w:lang w:val="sk-SK"/>
        </w:rPr>
        <w:t>tých uznesení a na zasadnutiach informuje o nich členov komisie.</w:t>
      </w:r>
    </w:p>
    <w:p w14:paraId="7A6D3D2F" w14:textId="77777777" w:rsidR="00972999" w:rsidRPr="00771FE0" w:rsidRDefault="00166B67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>Členstvo v komisii zaniká uplynutím funkčného obdobia MZ alebo vzdaním sa členstva, alebo prijatým uznesením MZ o odvolaní' člena komisie.</w:t>
      </w:r>
    </w:p>
    <w:p w14:paraId="4BD12A29" w14:textId="77777777" w:rsidR="00972999" w:rsidRPr="00771FE0" w:rsidRDefault="00972999">
      <w:pPr>
        <w:rPr>
          <w:sz w:val="24"/>
          <w:szCs w:val="24"/>
          <w:lang w:val="sk-SK"/>
        </w:rPr>
      </w:pPr>
    </w:p>
    <w:p w14:paraId="324B4AED" w14:textId="77777777" w:rsidR="00972999" w:rsidRPr="00771FE0" w:rsidRDefault="00972999">
      <w:pPr>
        <w:rPr>
          <w:sz w:val="24"/>
          <w:szCs w:val="24"/>
          <w:lang w:val="sk-SK"/>
        </w:rPr>
      </w:pPr>
    </w:p>
    <w:p w14:paraId="0D862C62" w14:textId="77777777" w:rsidR="00972999" w:rsidRPr="00771FE0" w:rsidRDefault="00166B67">
      <w:pPr>
        <w:jc w:val="center"/>
        <w:rPr>
          <w:b/>
          <w:bCs/>
          <w:spacing w:val="-6"/>
          <w:sz w:val="24"/>
          <w:szCs w:val="24"/>
          <w:lang w:val="sk-SK"/>
        </w:rPr>
      </w:pPr>
      <w:r w:rsidRPr="00771FE0">
        <w:rPr>
          <w:b/>
          <w:bCs/>
          <w:spacing w:val="-6"/>
          <w:sz w:val="24"/>
          <w:szCs w:val="24"/>
          <w:lang w:val="sk-SK"/>
        </w:rPr>
        <w:t>Čl. IV</w:t>
      </w:r>
    </w:p>
    <w:p w14:paraId="6F616D9C" w14:textId="77777777" w:rsidR="00972999" w:rsidRPr="00771FE0" w:rsidRDefault="00166B67">
      <w:pPr>
        <w:jc w:val="center"/>
        <w:rPr>
          <w:b/>
          <w:bCs/>
          <w:spacing w:val="8"/>
          <w:sz w:val="24"/>
          <w:szCs w:val="24"/>
          <w:lang w:val="sk-SK"/>
        </w:rPr>
      </w:pPr>
      <w:r w:rsidRPr="00771FE0">
        <w:rPr>
          <w:b/>
          <w:bCs/>
          <w:spacing w:val="8"/>
          <w:sz w:val="24"/>
          <w:szCs w:val="24"/>
          <w:lang w:val="sk-SK"/>
        </w:rPr>
        <w:t>Rokovanie komisie</w:t>
      </w:r>
    </w:p>
    <w:p w14:paraId="07B6FADA" w14:textId="77777777" w:rsidR="00972999" w:rsidRPr="00771FE0" w:rsidRDefault="00972999">
      <w:pPr>
        <w:jc w:val="both"/>
        <w:rPr>
          <w:b/>
          <w:bCs/>
          <w:spacing w:val="8"/>
          <w:sz w:val="24"/>
          <w:szCs w:val="24"/>
          <w:lang w:val="sk-SK"/>
        </w:rPr>
      </w:pPr>
    </w:p>
    <w:p w14:paraId="11C2365E" w14:textId="77777777" w:rsidR="00972999" w:rsidRPr="00771FE0" w:rsidRDefault="00166B67">
      <w:pPr>
        <w:numPr>
          <w:ilvl w:val="0"/>
          <w:numId w:val="10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>Predseda spolu s tajomní</w:t>
      </w:r>
      <w:r w:rsidRPr="00771FE0">
        <w:rPr>
          <w:spacing w:val="2"/>
          <w:sz w:val="24"/>
          <w:szCs w:val="24"/>
          <w:lang w:val="sk-SK"/>
        </w:rPr>
        <w:t>kom pripravuje program komisie predovšetkým s ohľadom na program najbližšieho rokovania MZ.</w:t>
      </w:r>
    </w:p>
    <w:p w14:paraId="62AC7E53" w14:textId="77777777" w:rsidR="00972999" w:rsidRPr="00771FE0" w:rsidRDefault="00166B67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>Komisia rokuje v zbore a zasadá podľa potreby - podľa harmonogramu. Spôsobilá rokovať a uznášať sa je vtedy, ak je prítomná nadpolovičná väčšina všetkých jej členov</w:t>
      </w:r>
      <w:r w:rsidRPr="00771FE0">
        <w:rPr>
          <w:spacing w:val="2"/>
          <w:sz w:val="24"/>
          <w:szCs w:val="24"/>
          <w:lang w:val="sk-SK"/>
        </w:rPr>
        <w:t xml:space="preserve">. Na prijatie uznesenia komisie je potrebný súhlas nadpolovičnej väčšiny prítomných členov. Na odporúčanie člena komisie môže komisia nadpolovičnou väčšinou prítomných členov rozhodnúť o tajnom hlasovaní. V prípade potreby bezodkladného prijatia uznesenia </w:t>
      </w:r>
      <w:r w:rsidRPr="00771FE0">
        <w:rPr>
          <w:spacing w:val="2"/>
          <w:sz w:val="24"/>
          <w:szCs w:val="24"/>
          <w:lang w:val="sk-SK"/>
        </w:rPr>
        <w:t>komisie môže predseda rozhodnúť o hlasovaní per rollam prednostne formou elektronickej pošty.</w:t>
      </w:r>
    </w:p>
    <w:p w14:paraId="0E772F9D" w14:textId="77777777" w:rsidR="00972999" w:rsidRPr="00771FE0" w:rsidRDefault="00166B67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>Rokovania komisie sú zásadne verejné. Komisia vyhlási rokovanie za neverejné vtedy, ak predmetom rokovania sú informácie alebo veci chránené podľa osobitných záko</w:t>
      </w:r>
      <w:r w:rsidRPr="00771FE0">
        <w:rPr>
          <w:spacing w:val="2"/>
          <w:sz w:val="24"/>
          <w:szCs w:val="24"/>
          <w:lang w:val="sk-SK"/>
        </w:rPr>
        <w:t>nov;1) to neplatí, ak je predmetom rokovania komisie:</w:t>
      </w:r>
    </w:p>
    <w:p w14:paraId="0D6A5E60" w14:textId="77777777" w:rsidR="00972999" w:rsidRPr="00771FE0" w:rsidRDefault="00166B67">
      <w:pPr>
        <w:numPr>
          <w:ilvl w:val="0"/>
          <w:numId w:val="11"/>
        </w:numPr>
        <w:jc w:val="both"/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použitie verejných prostriedkov na platy, odmeny a iné náležitosti spojené s výkonom funkcie orgánov MČ, členov orgánov MČ, ktoré vykonávajú za odplatu činnosť pre MČ,</w:t>
      </w:r>
    </w:p>
    <w:p w14:paraId="44B32F2A" w14:textId="77777777" w:rsidR="00972999" w:rsidRPr="00771FE0" w:rsidRDefault="00166B67">
      <w:pPr>
        <w:numPr>
          <w:ilvl w:val="0"/>
          <w:numId w:val="7"/>
        </w:numPr>
        <w:jc w:val="both"/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nakladanie s majetkom vo vlastníct</w:t>
      </w:r>
      <w:r w:rsidRPr="00771FE0">
        <w:rPr>
          <w:sz w:val="24"/>
          <w:szCs w:val="24"/>
          <w:lang w:val="sk-SK"/>
        </w:rPr>
        <w:t>ve MČ, najmä prevod vlastníctva k majetku vo vlastníctve MČ, nadobudnutie majetku do vlastníctva MČ alebo prenechanie majetku MČ do užívania iným osobám.</w:t>
      </w:r>
    </w:p>
    <w:p w14:paraId="441F6ACE" w14:textId="59512EC8" w:rsidR="00771FE0" w:rsidRPr="00771FE0" w:rsidRDefault="00771FE0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>V prípade materiálov, ktoré sa opakujú vo viacerých komisiách, môžu predsedovia komisií, na návrh kancelárie prednostu, po vzájomnej dohode usporiadať spojenú komisiu.</w:t>
      </w:r>
    </w:p>
    <w:p w14:paraId="29253121" w14:textId="028F0780" w:rsidR="00972999" w:rsidRPr="00771FE0" w:rsidRDefault="00166B67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>Formu zasadnutia komisie určuje predseda a volí medzi možnosťami:</w:t>
      </w:r>
    </w:p>
    <w:p w14:paraId="12DA94C9" w14:textId="77777777" w:rsidR="00972999" w:rsidRPr="00771FE0" w:rsidRDefault="00166B67">
      <w:pPr>
        <w:numPr>
          <w:ilvl w:val="0"/>
          <w:numId w:val="12"/>
        </w:numPr>
        <w:jc w:val="both"/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prezenčná forma (v priestoroch MÚ BANM, Junácka 1, Bratislava)</w:t>
      </w:r>
    </w:p>
    <w:p w14:paraId="668A95AB" w14:textId="0AA7505C" w:rsidR="00972999" w:rsidRPr="00771FE0" w:rsidRDefault="00166B67">
      <w:pPr>
        <w:numPr>
          <w:ilvl w:val="0"/>
          <w:numId w:val="7"/>
        </w:numPr>
        <w:jc w:val="both"/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online forma prostredníctvom aplikácie ZOOM, MS Teams, al</w:t>
      </w:r>
      <w:r w:rsidRPr="00771FE0">
        <w:rPr>
          <w:sz w:val="24"/>
          <w:szCs w:val="24"/>
          <w:lang w:val="sk-SK"/>
        </w:rPr>
        <w:t>ebo GOOGLE meet</w:t>
      </w:r>
      <w:r w:rsidR="006C2545" w:rsidRPr="00771FE0">
        <w:rPr>
          <w:sz w:val="24"/>
          <w:szCs w:val="24"/>
          <w:lang w:val="sk-SK"/>
        </w:rPr>
        <w:t xml:space="preserve"> a pod.</w:t>
      </w:r>
    </w:p>
    <w:p w14:paraId="22AE54E4" w14:textId="06C30477" w:rsidR="00771FE0" w:rsidRPr="00771FE0" w:rsidRDefault="00166B67" w:rsidP="00771FE0">
      <w:pPr>
        <w:numPr>
          <w:ilvl w:val="0"/>
          <w:numId w:val="7"/>
        </w:numPr>
        <w:jc w:val="both"/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formou per rollam</w:t>
      </w:r>
    </w:p>
    <w:p w14:paraId="307AECCB" w14:textId="3FC9C8B3" w:rsidR="00972999" w:rsidRPr="00771FE0" w:rsidRDefault="00166B67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 xml:space="preserve">Predseda vedie rokovanie komisie. V prípade jeho neprítomnosti rokovanie komisie vedie </w:t>
      </w:r>
      <w:r w:rsidR="006C2545" w:rsidRPr="00771FE0">
        <w:rPr>
          <w:spacing w:val="2"/>
          <w:sz w:val="24"/>
          <w:szCs w:val="24"/>
          <w:lang w:val="sk-SK"/>
        </w:rPr>
        <w:t xml:space="preserve">podpredseda komisie. </w:t>
      </w:r>
      <w:r w:rsidRPr="00771FE0">
        <w:rPr>
          <w:spacing w:val="2"/>
          <w:sz w:val="24"/>
          <w:szCs w:val="24"/>
          <w:lang w:val="sk-SK"/>
        </w:rPr>
        <w:t xml:space="preserve">Ak predseda </w:t>
      </w:r>
      <w:r w:rsidR="006C2545" w:rsidRPr="00771FE0">
        <w:rPr>
          <w:spacing w:val="2"/>
          <w:sz w:val="24"/>
          <w:szCs w:val="24"/>
          <w:lang w:val="sk-SK"/>
        </w:rPr>
        <w:t>alebo podpredseda nie sú prítomní na komisi</w:t>
      </w:r>
      <w:r w:rsidR="00771FE0" w:rsidRPr="00771FE0">
        <w:rPr>
          <w:spacing w:val="2"/>
          <w:sz w:val="24"/>
          <w:szCs w:val="24"/>
          <w:lang w:val="sk-SK"/>
        </w:rPr>
        <w:t>i</w:t>
      </w:r>
      <w:r w:rsidRPr="00771FE0">
        <w:rPr>
          <w:spacing w:val="2"/>
          <w:sz w:val="24"/>
          <w:szCs w:val="24"/>
          <w:lang w:val="sk-SK"/>
        </w:rPr>
        <w:t>, rokovanie vedie člen komisie, ktorého si zvolia p</w:t>
      </w:r>
      <w:r w:rsidRPr="00771FE0">
        <w:rPr>
          <w:spacing w:val="2"/>
          <w:sz w:val="24"/>
          <w:szCs w:val="24"/>
          <w:lang w:val="sk-SK"/>
        </w:rPr>
        <w:t>rítomní členovia.</w:t>
      </w:r>
    </w:p>
    <w:p w14:paraId="76DAF1FF" w14:textId="51ECD226" w:rsidR="00972999" w:rsidRPr="00771FE0" w:rsidRDefault="00166B67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 xml:space="preserve">Komisia schvaľuje návrh programu rokovania na začiatku zasadnutia. Návrh na zmenu programu môže predložiť člen komisie pred schválením celého programu. Na zmenu návrhu programu komisie je potrebný súhlas nadpolovičnej väčšiny </w:t>
      </w:r>
      <w:r w:rsidR="00771FE0" w:rsidRPr="00771FE0">
        <w:rPr>
          <w:spacing w:val="2"/>
          <w:sz w:val="24"/>
          <w:szCs w:val="24"/>
          <w:lang w:val="sk-SK"/>
        </w:rPr>
        <w:t>prítomných</w:t>
      </w:r>
      <w:r w:rsidRPr="00771FE0">
        <w:rPr>
          <w:spacing w:val="2"/>
          <w:sz w:val="24"/>
          <w:szCs w:val="24"/>
          <w:lang w:val="sk-SK"/>
        </w:rPr>
        <w:t xml:space="preserve"> č</w:t>
      </w:r>
      <w:r w:rsidRPr="00771FE0">
        <w:rPr>
          <w:spacing w:val="2"/>
          <w:sz w:val="24"/>
          <w:szCs w:val="24"/>
          <w:lang w:val="sk-SK"/>
        </w:rPr>
        <w:t>lenov.</w:t>
      </w:r>
    </w:p>
    <w:p w14:paraId="4882C410" w14:textId="77777777" w:rsidR="00972999" w:rsidRPr="00771FE0" w:rsidRDefault="00166B67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lastRenderedPageBreak/>
        <w:t>Rokovania komisie sa môže zúčastniť starosta, poslanec, zástupca útvaru miestneho kontrolóra, prípadne aj prizvaný zamestnanec MÚ s hlasom poradným. Ak požiadajú o slovo, slovo sa im udelí. Predseda môže udeliť slovo aj inej prítomnej osobe.</w:t>
      </w:r>
    </w:p>
    <w:p w14:paraId="5BA8808A" w14:textId="32FED822" w:rsidR="00972999" w:rsidRPr="00771FE0" w:rsidRDefault="00166B67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>Zápisni</w:t>
      </w:r>
      <w:r w:rsidRPr="00771FE0">
        <w:rPr>
          <w:spacing w:val="2"/>
          <w:sz w:val="24"/>
          <w:szCs w:val="24"/>
          <w:lang w:val="sk-SK"/>
        </w:rPr>
        <w:t>cu z rokovania komisie vypracováva tajomník komisie do 2 pracovných dní, podpisuje ju predseda komisie</w:t>
      </w:r>
      <w:r w:rsidR="00771FE0">
        <w:rPr>
          <w:spacing w:val="2"/>
          <w:sz w:val="24"/>
          <w:szCs w:val="24"/>
          <w:lang w:val="sk-SK"/>
        </w:rPr>
        <w:t>, respektíve predsedajúci komisie</w:t>
      </w:r>
      <w:r w:rsidRPr="00771FE0">
        <w:rPr>
          <w:spacing w:val="2"/>
          <w:sz w:val="24"/>
          <w:szCs w:val="24"/>
          <w:lang w:val="sk-SK"/>
        </w:rPr>
        <w:t xml:space="preserve"> najneskôr do 5 pracovných dní od ukončenia rokovania komisie a následne je bezodkladne zverejnená na webovom sídle MČ. V</w:t>
      </w:r>
      <w:r w:rsidRPr="00771FE0">
        <w:rPr>
          <w:spacing w:val="2"/>
          <w:sz w:val="24"/>
          <w:szCs w:val="24"/>
          <w:lang w:val="sk-SK"/>
        </w:rPr>
        <w:t xml:space="preserve"> zápisnici sú zaznamenané všetky dôležité skutočnosti, ktoré odzneli počas rokovania, menovite hlasovania o uzneseniach, ako aj stanovisko člena komisie, ak o to požiada. Súčasťou zápisnice je aj prezenčná listina členov komisie a hostí.</w:t>
      </w:r>
    </w:p>
    <w:p w14:paraId="6A580918" w14:textId="77777777" w:rsidR="00972999" w:rsidRPr="00771FE0" w:rsidRDefault="00166B67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>Uznesenia komisií,</w:t>
      </w:r>
      <w:r w:rsidRPr="00771FE0">
        <w:rPr>
          <w:spacing w:val="2"/>
          <w:sz w:val="24"/>
          <w:szCs w:val="24"/>
          <w:lang w:val="sk-SK"/>
        </w:rPr>
        <w:t xml:space="preserve"> prípadne aj s odôvodneniami budú prezentované poslancom MZ písomnou formou v dôvodovej správe príslušného materiálu.</w:t>
      </w:r>
    </w:p>
    <w:p w14:paraId="4E61CB30" w14:textId="77777777" w:rsidR="00972999" w:rsidRPr="00771FE0" w:rsidRDefault="00166B67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>Komisia zasadá spravidla na MÚ BANM, v niektorých prípadoch môže mať výjazdové rokovania.</w:t>
      </w:r>
    </w:p>
    <w:p w14:paraId="18BCD8BE" w14:textId="16E4F0D8" w:rsidR="00972999" w:rsidRPr="00771FE0" w:rsidRDefault="00166B67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>Termín a návrh programu rokovania komisie sa zve</w:t>
      </w:r>
      <w:r w:rsidRPr="00771FE0">
        <w:rPr>
          <w:spacing w:val="2"/>
          <w:sz w:val="24"/>
          <w:szCs w:val="24"/>
          <w:lang w:val="sk-SK"/>
        </w:rPr>
        <w:t xml:space="preserve">rejňuje na webovej stránke </w:t>
      </w:r>
      <w:r w:rsidR="00771FE0">
        <w:rPr>
          <w:spacing w:val="2"/>
          <w:sz w:val="24"/>
          <w:szCs w:val="24"/>
          <w:lang w:val="sk-SK"/>
        </w:rPr>
        <w:t>MČ</w:t>
      </w:r>
      <w:r w:rsidRPr="00771FE0">
        <w:rPr>
          <w:spacing w:val="2"/>
          <w:sz w:val="24"/>
          <w:szCs w:val="24"/>
          <w:lang w:val="sk-SK"/>
        </w:rPr>
        <w:t xml:space="preserve"> aspoň 3 pracovné dni pred jej zasadnutím</w:t>
      </w:r>
    </w:p>
    <w:p w14:paraId="1FD39E82" w14:textId="77777777" w:rsidR="00972999" w:rsidRPr="00771FE0" w:rsidRDefault="00166B67">
      <w:pPr>
        <w:numPr>
          <w:ilvl w:val="0"/>
          <w:numId w:val="2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 xml:space="preserve">Materiály s návrhom programu sú členom komisie distribuované elektronicky spravidla 5 dní pred rokovaním komisie, vo výnimočných prípadoch môžu byť predložené písomne v tlačenej podobe </w:t>
      </w:r>
      <w:r w:rsidRPr="00771FE0">
        <w:rPr>
          <w:spacing w:val="2"/>
          <w:sz w:val="24"/>
          <w:szCs w:val="24"/>
          <w:lang w:val="sk-SK"/>
        </w:rPr>
        <w:t>pred zasadnutím komisie.</w:t>
      </w:r>
    </w:p>
    <w:p w14:paraId="14749E85" w14:textId="77777777" w:rsidR="00972999" w:rsidRPr="00771FE0" w:rsidRDefault="00972999">
      <w:pPr>
        <w:rPr>
          <w:sz w:val="24"/>
          <w:szCs w:val="24"/>
          <w:lang w:val="sk-SK"/>
        </w:rPr>
      </w:pPr>
    </w:p>
    <w:p w14:paraId="58F21E1F" w14:textId="77777777" w:rsidR="00972999" w:rsidRPr="00771FE0" w:rsidRDefault="00972999">
      <w:pPr>
        <w:jc w:val="center"/>
        <w:rPr>
          <w:b/>
          <w:bCs/>
          <w:spacing w:val="-6"/>
          <w:sz w:val="24"/>
          <w:szCs w:val="24"/>
          <w:lang w:val="sk-SK"/>
        </w:rPr>
      </w:pPr>
    </w:p>
    <w:p w14:paraId="5B7A61E1" w14:textId="77777777" w:rsidR="00972999" w:rsidRPr="00771FE0" w:rsidRDefault="00166B67">
      <w:pPr>
        <w:jc w:val="center"/>
        <w:rPr>
          <w:b/>
          <w:bCs/>
          <w:spacing w:val="-6"/>
          <w:sz w:val="24"/>
          <w:szCs w:val="24"/>
          <w:lang w:val="sk-SK"/>
        </w:rPr>
      </w:pPr>
      <w:r w:rsidRPr="00771FE0">
        <w:rPr>
          <w:b/>
          <w:bCs/>
          <w:spacing w:val="-6"/>
          <w:sz w:val="24"/>
          <w:szCs w:val="24"/>
          <w:lang w:val="sk-SK"/>
        </w:rPr>
        <w:t>Čl. V</w:t>
      </w:r>
    </w:p>
    <w:p w14:paraId="0109CDAF" w14:textId="77777777" w:rsidR="00972999" w:rsidRPr="00771FE0" w:rsidRDefault="00166B67">
      <w:pPr>
        <w:jc w:val="center"/>
        <w:rPr>
          <w:b/>
          <w:bCs/>
          <w:spacing w:val="-1"/>
          <w:sz w:val="24"/>
          <w:szCs w:val="24"/>
          <w:lang w:val="sk-SK"/>
        </w:rPr>
      </w:pPr>
      <w:r w:rsidRPr="00771FE0">
        <w:rPr>
          <w:b/>
          <w:bCs/>
          <w:spacing w:val="-6"/>
          <w:sz w:val="24"/>
          <w:szCs w:val="24"/>
          <w:lang w:val="sk-SK"/>
        </w:rPr>
        <w:t>Záverečné ustanovenia</w:t>
      </w:r>
    </w:p>
    <w:p w14:paraId="702456FD" w14:textId="77777777" w:rsidR="00972999" w:rsidRPr="00771FE0" w:rsidRDefault="00972999">
      <w:pPr>
        <w:jc w:val="both"/>
        <w:rPr>
          <w:spacing w:val="2"/>
          <w:sz w:val="24"/>
          <w:szCs w:val="24"/>
          <w:lang w:val="sk-SK"/>
        </w:rPr>
      </w:pPr>
    </w:p>
    <w:p w14:paraId="3D2A0C64" w14:textId="77777777" w:rsidR="00972999" w:rsidRPr="00771FE0" w:rsidRDefault="00166B67">
      <w:pPr>
        <w:numPr>
          <w:ilvl w:val="0"/>
          <w:numId w:val="14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>Tento štatút sa nevzťahuje na činnosť a zasadnutie komisií, ktoré MČ zriadilo v súlade s osobitnou právnou úpravou.</w:t>
      </w:r>
    </w:p>
    <w:p w14:paraId="112A2DAD" w14:textId="77777777" w:rsidR="00972999" w:rsidRPr="00771FE0" w:rsidRDefault="00166B67">
      <w:pPr>
        <w:numPr>
          <w:ilvl w:val="0"/>
          <w:numId w:val="14"/>
        </w:numPr>
        <w:jc w:val="both"/>
        <w:rPr>
          <w:spacing w:val="2"/>
          <w:sz w:val="24"/>
          <w:szCs w:val="24"/>
          <w:lang w:val="sk-SK"/>
        </w:rPr>
      </w:pPr>
      <w:r w:rsidRPr="00771FE0">
        <w:rPr>
          <w:spacing w:val="2"/>
          <w:sz w:val="24"/>
          <w:szCs w:val="24"/>
          <w:lang w:val="sk-SK"/>
        </w:rPr>
        <w:t xml:space="preserve">Tento dokument bol schválený MZ uznesením č. </w:t>
      </w:r>
      <w:r w:rsidRPr="00771FE0">
        <w:rPr>
          <w:spacing w:val="2"/>
          <w:sz w:val="24"/>
          <w:szCs w:val="24"/>
          <w:lang w:val="sk-SK"/>
        </w:rPr>
        <w:tab/>
        <w:t xml:space="preserve">….. zo dňa ………. a nadobúda účinnosť </w:t>
      </w:r>
      <w:r w:rsidRPr="00771FE0">
        <w:rPr>
          <w:spacing w:val="2"/>
          <w:sz w:val="24"/>
          <w:szCs w:val="24"/>
          <w:lang w:val="sk-SK"/>
        </w:rPr>
        <w:t>dňom jeho schválenia MZ.</w:t>
      </w:r>
    </w:p>
    <w:p w14:paraId="1A26F50E" w14:textId="77777777" w:rsidR="00972999" w:rsidRPr="00771FE0" w:rsidRDefault="00972999">
      <w:pPr>
        <w:rPr>
          <w:i/>
          <w:iCs/>
          <w:sz w:val="20"/>
          <w:szCs w:val="20"/>
          <w:lang w:val="sk-SK"/>
        </w:rPr>
      </w:pPr>
    </w:p>
    <w:p w14:paraId="6393DE32" w14:textId="77777777" w:rsidR="00972999" w:rsidRPr="00771FE0" w:rsidRDefault="00972999">
      <w:pPr>
        <w:rPr>
          <w:i/>
          <w:iCs/>
          <w:sz w:val="20"/>
          <w:szCs w:val="20"/>
          <w:lang w:val="sk-SK"/>
        </w:rPr>
      </w:pPr>
    </w:p>
    <w:p w14:paraId="3AC00246" w14:textId="77777777" w:rsidR="00972999" w:rsidRPr="00771FE0" w:rsidRDefault="00972999">
      <w:pPr>
        <w:rPr>
          <w:i/>
          <w:iCs/>
          <w:sz w:val="20"/>
          <w:szCs w:val="20"/>
          <w:lang w:val="sk-SK"/>
        </w:rPr>
      </w:pPr>
    </w:p>
    <w:p w14:paraId="732416A9" w14:textId="77777777" w:rsidR="00972999" w:rsidRPr="00771FE0" w:rsidRDefault="00972999">
      <w:pPr>
        <w:rPr>
          <w:i/>
          <w:iCs/>
          <w:sz w:val="20"/>
          <w:szCs w:val="20"/>
          <w:lang w:val="sk-SK"/>
        </w:rPr>
      </w:pPr>
    </w:p>
    <w:p w14:paraId="4A864C6D" w14:textId="77777777" w:rsidR="00972999" w:rsidRPr="00771FE0" w:rsidRDefault="00972999">
      <w:pPr>
        <w:rPr>
          <w:i/>
          <w:iCs/>
          <w:sz w:val="20"/>
          <w:szCs w:val="20"/>
          <w:lang w:val="sk-SK"/>
        </w:rPr>
      </w:pPr>
    </w:p>
    <w:p w14:paraId="1D2ED554" w14:textId="77777777" w:rsidR="00972999" w:rsidRPr="00771FE0" w:rsidRDefault="00972999">
      <w:pPr>
        <w:rPr>
          <w:i/>
          <w:iCs/>
          <w:sz w:val="20"/>
          <w:szCs w:val="20"/>
          <w:lang w:val="sk-SK"/>
        </w:rPr>
      </w:pPr>
    </w:p>
    <w:p w14:paraId="28BAC84A" w14:textId="77777777" w:rsidR="00972999" w:rsidRPr="00771FE0" w:rsidRDefault="00972999">
      <w:pPr>
        <w:rPr>
          <w:i/>
          <w:iCs/>
          <w:sz w:val="20"/>
          <w:szCs w:val="20"/>
          <w:lang w:val="sk-SK"/>
        </w:rPr>
      </w:pPr>
    </w:p>
    <w:p w14:paraId="20A29162" w14:textId="77777777" w:rsidR="00972999" w:rsidRPr="00771FE0" w:rsidRDefault="00972999">
      <w:pPr>
        <w:rPr>
          <w:i/>
          <w:iCs/>
          <w:sz w:val="20"/>
          <w:szCs w:val="20"/>
          <w:lang w:val="sk-SK"/>
        </w:rPr>
      </w:pPr>
    </w:p>
    <w:p w14:paraId="17B00F8E" w14:textId="77777777" w:rsidR="00972999" w:rsidRPr="00771FE0" w:rsidRDefault="00972999">
      <w:pPr>
        <w:rPr>
          <w:i/>
          <w:iCs/>
          <w:sz w:val="20"/>
          <w:szCs w:val="20"/>
          <w:lang w:val="sk-SK"/>
        </w:rPr>
      </w:pPr>
    </w:p>
    <w:p w14:paraId="585181D7" w14:textId="77777777" w:rsidR="00972999" w:rsidRPr="00771FE0" w:rsidRDefault="00972999">
      <w:pPr>
        <w:rPr>
          <w:i/>
          <w:iCs/>
          <w:sz w:val="20"/>
          <w:szCs w:val="20"/>
          <w:lang w:val="sk-SK"/>
        </w:rPr>
      </w:pPr>
    </w:p>
    <w:p w14:paraId="49EF0B58" w14:textId="77777777" w:rsidR="00972999" w:rsidRPr="00771FE0" w:rsidRDefault="00972999">
      <w:pPr>
        <w:rPr>
          <w:i/>
          <w:iCs/>
          <w:sz w:val="20"/>
          <w:szCs w:val="20"/>
          <w:lang w:val="sk-SK"/>
        </w:rPr>
      </w:pPr>
    </w:p>
    <w:p w14:paraId="7292FA92" w14:textId="77777777" w:rsidR="00972999" w:rsidRPr="00771FE0" w:rsidRDefault="00972999">
      <w:pPr>
        <w:rPr>
          <w:i/>
          <w:iCs/>
          <w:sz w:val="20"/>
          <w:szCs w:val="20"/>
          <w:lang w:val="sk-SK"/>
        </w:rPr>
      </w:pPr>
    </w:p>
    <w:p w14:paraId="0BA39772" w14:textId="77777777" w:rsidR="00972999" w:rsidRPr="00771FE0" w:rsidRDefault="00972999">
      <w:pPr>
        <w:rPr>
          <w:i/>
          <w:iCs/>
          <w:sz w:val="20"/>
          <w:szCs w:val="20"/>
          <w:lang w:val="sk-SK"/>
        </w:rPr>
      </w:pPr>
    </w:p>
    <w:p w14:paraId="1DF5B32D" w14:textId="77777777" w:rsidR="00972999" w:rsidRPr="00771FE0" w:rsidRDefault="00972999">
      <w:pPr>
        <w:rPr>
          <w:i/>
          <w:iCs/>
          <w:sz w:val="20"/>
          <w:szCs w:val="20"/>
          <w:lang w:val="sk-SK"/>
        </w:rPr>
      </w:pPr>
    </w:p>
    <w:p w14:paraId="75E7991D" w14:textId="67F851E7" w:rsidR="00972999" w:rsidRDefault="00972999">
      <w:pPr>
        <w:rPr>
          <w:i/>
          <w:iCs/>
          <w:sz w:val="20"/>
          <w:szCs w:val="20"/>
          <w:lang w:val="sk-SK"/>
        </w:rPr>
      </w:pPr>
    </w:p>
    <w:p w14:paraId="4EBCEE66" w14:textId="2EB07CCB" w:rsidR="00771FE0" w:rsidRDefault="00771FE0">
      <w:pPr>
        <w:rPr>
          <w:i/>
          <w:iCs/>
          <w:sz w:val="20"/>
          <w:szCs w:val="20"/>
          <w:lang w:val="sk-SK"/>
        </w:rPr>
      </w:pPr>
    </w:p>
    <w:p w14:paraId="43B04C91" w14:textId="77777777" w:rsidR="00771FE0" w:rsidRDefault="00771FE0">
      <w:pPr>
        <w:rPr>
          <w:i/>
          <w:iCs/>
          <w:sz w:val="20"/>
          <w:szCs w:val="20"/>
          <w:lang w:val="sk-SK"/>
        </w:rPr>
      </w:pPr>
    </w:p>
    <w:p w14:paraId="04323BD4" w14:textId="162DEF70" w:rsidR="00771FE0" w:rsidRDefault="00771FE0">
      <w:pPr>
        <w:rPr>
          <w:i/>
          <w:iCs/>
          <w:sz w:val="20"/>
          <w:szCs w:val="20"/>
          <w:lang w:val="sk-SK"/>
        </w:rPr>
      </w:pPr>
    </w:p>
    <w:p w14:paraId="7B4750BC" w14:textId="79F12D36" w:rsidR="00771FE0" w:rsidRDefault="00771FE0">
      <w:pPr>
        <w:rPr>
          <w:i/>
          <w:iCs/>
          <w:sz w:val="20"/>
          <w:szCs w:val="20"/>
          <w:lang w:val="sk-SK"/>
        </w:rPr>
      </w:pPr>
    </w:p>
    <w:p w14:paraId="346066A1" w14:textId="714E0B9F" w:rsidR="00771FE0" w:rsidRDefault="00771FE0">
      <w:pPr>
        <w:rPr>
          <w:i/>
          <w:iCs/>
          <w:sz w:val="20"/>
          <w:szCs w:val="20"/>
          <w:lang w:val="sk-SK"/>
        </w:rPr>
      </w:pPr>
    </w:p>
    <w:p w14:paraId="5A20CA7F" w14:textId="77777777" w:rsidR="00771FE0" w:rsidRPr="00771FE0" w:rsidRDefault="00771FE0">
      <w:pPr>
        <w:rPr>
          <w:i/>
          <w:iCs/>
          <w:sz w:val="20"/>
          <w:szCs w:val="20"/>
          <w:lang w:val="sk-SK"/>
        </w:rPr>
      </w:pPr>
    </w:p>
    <w:p w14:paraId="50E9F096" w14:textId="77777777" w:rsidR="00972999" w:rsidRPr="00771FE0" w:rsidRDefault="00972999">
      <w:pPr>
        <w:rPr>
          <w:i/>
          <w:iCs/>
          <w:sz w:val="20"/>
          <w:szCs w:val="20"/>
          <w:lang w:val="sk-SK"/>
        </w:rPr>
      </w:pPr>
    </w:p>
    <w:p w14:paraId="39BF787E" w14:textId="77777777" w:rsidR="00972999" w:rsidRPr="00771FE0" w:rsidRDefault="00972999">
      <w:pPr>
        <w:rPr>
          <w:i/>
          <w:iCs/>
          <w:sz w:val="20"/>
          <w:szCs w:val="20"/>
          <w:lang w:val="sk-SK"/>
        </w:rPr>
      </w:pPr>
    </w:p>
    <w:p w14:paraId="017E56FD" w14:textId="77777777" w:rsidR="00972999" w:rsidRPr="00771FE0" w:rsidRDefault="00166B67">
      <w:pPr>
        <w:rPr>
          <w:b/>
          <w:bCs/>
          <w:i/>
          <w:iCs/>
          <w:sz w:val="20"/>
          <w:szCs w:val="20"/>
          <w:lang w:val="sk-SK"/>
        </w:rPr>
      </w:pPr>
      <w:r w:rsidRPr="00771FE0">
        <w:rPr>
          <w:b/>
          <w:bCs/>
          <w:i/>
          <w:iCs/>
          <w:sz w:val="20"/>
          <w:szCs w:val="20"/>
          <w:lang w:val="sk-SK"/>
        </w:rPr>
        <w:t>___________________</w:t>
      </w:r>
    </w:p>
    <w:p w14:paraId="66DBD9E3" w14:textId="77777777" w:rsidR="00972999" w:rsidRPr="00771FE0" w:rsidRDefault="00972999">
      <w:pPr>
        <w:rPr>
          <w:i/>
          <w:iCs/>
          <w:sz w:val="20"/>
          <w:szCs w:val="20"/>
          <w:lang w:val="sk-SK"/>
        </w:rPr>
      </w:pPr>
    </w:p>
    <w:p w14:paraId="1B42B93A" w14:textId="77777777" w:rsidR="00972999" w:rsidRPr="00771FE0" w:rsidRDefault="00166B67">
      <w:pPr>
        <w:rPr>
          <w:rStyle w:val="iadne"/>
          <w:i/>
          <w:iCs/>
          <w:sz w:val="20"/>
          <w:szCs w:val="20"/>
          <w:lang w:val="sk-SK"/>
        </w:rPr>
      </w:pPr>
      <w:r w:rsidRPr="00771FE0">
        <w:rPr>
          <w:i/>
          <w:iCs/>
          <w:sz w:val="20"/>
          <w:szCs w:val="20"/>
          <w:lang w:val="sk-SK"/>
        </w:rPr>
        <w:t>1) Napríklad</w:t>
      </w:r>
      <w:hyperlink r:id="rId7" w:history="1">
        <w:r w:rsidRPr="00771FE0">
          <w:rPr>
            <w:rStyle w:val="Hyperlink0"/>
            <w:i/>
            <w:iCs/>
            <w:sz w:val="20"/>
            <w:szCs w:val="20"/>
            <w:lang w:val="sk-SK"/>
          </w:rPr>
          <w:t xml:space="preserve"> § 17 až 20 zákona č. 513/1991 Zb. </w:t>
        </w:r>
      </w:hyperlink>
      <w:r w:rsidRPr="00771FE0">
        <w:rPr>
          <w:rStyle w:val="iadne"/>
          <w:i/>
          <w:iCs/>
          <w:sz w:val="20"/>
          <w:szCs w:val="20"/>
          <w:lang w:val="sk-SK"/>
        </w:rPr>
        <w:t>Obchodný zákonník,</w:t>
      </w:r>
      <w:hyperlink r:id="rId8" w:history="1">
        <w:r w:rsidRPr="00771FE0">
          <w:rPr>
            <w:rStyle w:val="Hyperlink0"/>
            <w:i/>
            <w:iCs/>
            <w:sz w:val="20"/>
            <w:szCs w:val="20"/>
            <w:lang w:val="sk-SK"/>
          </w:rPr>
          <w:t xml:space="preserve"> § 91 zákona č. 483/2001 Z. z. </w:t>
        </w:r>
      </w:hyperlink>
      <w:r w:rsidRPr="00771FE0">
        <w:rPr>
          <w:rStyle w:val="iadne"/>
          <w:i/>
          <w:iCs/>
          <w:sz w:val="20"/>
          <w:szCs w:val="20"/>
          <w:lang w:val="sk-SK"/>
        </w:rPr>
        <w:t>o bankách a o zmene a doplnení niektorých zákonov,</w:t>
      </w:r>
      <w:hyperlink r:id="rId9" w:history="1">
        <w:r w:rsidRPr="00771FE0">
          <w:rPr>
            <w:rStyle w:val="Hyperlink0"/>
            <w:i/>
            <w:iCs/>
            <w:sz w:val="20"/>
            <w:szCs w:val="20"/>
            <w:lang w:val="sk-SK"/>
          </w:rPr>
          <w:t xml:space="preserve"> § 11</w:t>
        </w:r>
        <w:r w:rsidRPr="00771FE0">
          <w:rPr>
            <w:rStyle w:val="Hyperlink0"/>
            <w:i/>
            <w:iCs/>
            <w:sz w:val="20"/>
            <w:szCs w:val="20"/>
            <w:lang w:val="sk-SK"/>
          </w:rPr>
          <w:t xml:space="preserve"> zákona č. 563/2009 Z. z. </w:t>
        </w:r>
      </w:hyperlink>
      <w:r w:rsidRPr="00771FE0">
        <w:rPr>
          <w:rStyle w:val="iadne"/>
          <w:i/>
          <w:iCs/>
          <w:sz w:val="20"/>
          <w:szCs w:val="20"/>
          <w:lang w:val="sk-SK"/>
        </w:rPr>
        <w:t>o správe daní (daňový poriadok) a o zmene a doplnení niektorých zákonov v znení neskorších predpisov, zákon č.</w:t>
      </w:r>
      <w:hyperlink r:id="rId10" w:history="1">
        <w:r w:rsidRPr="00771FE0">
          <w:rPr>
            <w:rStyle w:val="Hyperlink0"/>
            <w:i/>
            <w:iCs/>
            <w:sz w:val="20"/>
            <w:szCs w:val="20"/>
            <w:lang w:val="sk-SK"/>
          </w:rPr>
          <w:t xml:space="preserve"> </w:t>
        </w:r>
      </w:hyperlink>
      <w:hyperlink r:id="rId11" w:history="1">
        <w:r w:rsidRPr="00771FE0">
          <w:rPr>
            <w:rStyle w:val="Hyperlink0"/>
            <w:i/>
            <w:iCs/>
            <w:sz w:val="20"/>
            <w:szCs w:val="20"/>
            <w:lang w:val="sk-SK"/>
          </w:rPr>
          <w:t xml:space="preserve">18/2018 Z. z. </w:t>
        </w:r>
      </w:hyperlink>
      <w:r w:rsidRPr="00771FE0">
        <w:rPr>
          <w:rStyle w:val="iadne"/>
          <w:i/>
          <w:iCs/>
          <w:sz w:val="20"/>
          <w:szCs w:val="20"/>
          <w:lang w:val="sk-SK"/>
        </w:rPr>
        <w:t>o ochrane osobných údajov a o zmene a doplnení niektorých zákonov v znení neskorších predpisov</w:t>
      </w:r>
    </w:p>
    <w:p w14:paraId="69C8AA41" w14:textId="77777777" w:rsidR="00972999" w:rsidRPr="00771FE0" w:rsidRDefault="00972999">
      <w:pPr>
        <w:rPr>
          <w:rStyle w:val="iadne"/>
          <w:sz w:val="24"/>
          <w:szCs w:val="24"/>
          <w:lang w:val="sk-SK"/>
        </w:rPr>
      </w:pPr>
    </w:p>
    <w:p w14:paraId="523864B1" w14:textId="77777777" w:rsidR="00972999" w:rsidRPr="00771FE0" w:rsidRDefault="00166B67">
      <w:pPr>
        <w:rPr>
          <w:rStyle w:val="iadne"/>
          <w:spacing w:val="-6"/>
          <w:sz w:val="24"/>
          <w:szCs w:val="24"/>
          <w:u w:val="single"/>
          <w:lang w:val="sk-SK"/>
        </w:rPr>
      </w:pPr>
      <w:r w:rsidRPr="00771FE0">
        <w:rPr>
          <w:rStyle w:val="iadne"/>
          <w:spacing w:val="-6"/>
          <w:sz w:val="24"/>
          <w:szCs w:val="24"/>
          <w:u w:val="single"/>
          <w:lang w:val="sk-SK"/>
        </w:rPr>
        <w:lastRenderedPageBreak/>
        <w:t xml:space="preserve">Príloha č.1 </w:t>
      </w:r>
    </w:p>
    <w:p w14:paraId="587BB56A" w14:textId="77777777" w:rsidR="00972999" w:rsidRPr="00771FE0" w:rsidRDefault="00166B67">
      <w:pPr>
        <w:rPr>
          <w:rStyle w:val="iadne"/>
          <w:b/>
          <w:bCs/>
          <w:spacing w:val="-6"/>
          <w:sz w:val="24"/>
          <w:szCs w:val="24"/>
          <w:u w:val="single"/>
          <w:lang w:val="sk-SK"/>
        </w:rPr>
      </w:pPr>
      <w:r w:rsidRPr="00771FE0">
        <w:rPr>
          <w:rStyle w:val="iadne"/>
          <w:b/>
          <w:bCs/>
          <w:sz w:val="24"/>
          <w:szCs w:val="24"/>
          <w:lang w:val="sk-SK"/>
        </w:rPr>
        <w:t>Oblasti pôsobenia jednotlivých stálych komisií pri MZ v MČ BANM</w:t>
      </w:r>
    </w:p>
    <w:p w14:paraId="1CEB788E" w14:textId="77777777" w:rsidR="00972999" w:rsidRPr="00771FE0" w:rsidRDefault="00166B67">
      <w:pPr>
        <w:numPr>
          <w:ilvl w:val="0"/>
          <w:numId w:val="16"/>
        </w:numPr>
        <w:rPr>
          <w:b/>
          <w:bCs/>
          <w:sz w:val="24"/>
          <w:szCs w:val="24"/>
          <w:lang w:val="sk-SK"/>
        </w:rPr>
      </w:pPr>
      <w:r w:rsidRPr="00771FE0">
        <w:rPr>
          <w:rStyle w:val="iadne"/>
          <w:b/>
          <w:bCs/>
          <w:sz w:val="24"/>
          <w:szCs w:val="24"/>
          <w:lang w:val="sk-SK"/>
        </w:rPr>
        <w:t>Komisia sociálnych vecí a bývania</w:t>
      </w:r>
    </w:p>
    <w:p w14:paraId="107C9949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rStyle w:val="iadne"/>
          <w:sz w:val="24"/>
          <w:szCs w:val="24"/>
          <w:lang w:val="sk-SK"/>
        </w:rPr>
        <w:t>opatrovate</w:t>
      </w:r>
      <w:r w:rsidRPr="00771FE0">
        <w:rPr>
          <w:rStyle w:val="iadne"/>
          <w:sz w:val="24"/>
          <w:szCs w:val="24"/>
          <w:lang w:val="sk-SK"/>
        </w:rPr>
        <w:t>ľská služba a zdravotná starostlivosť</w:t>
      </w:r>
    </w:p>
    <w:p w14:paraId="171133C1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rStyle w:val="iadne"/>
          <w:spacing w:val="-1"/>
          <w:sz w:val="24"/>
          <w:szCs w:val="24"/>
          <w:lang w:val="sk-SK"/>
        </w:rPr>
        <w:t>starostlivosť</w:t>
      </w:r>
      <w:r w:rsidRPr="00771FE0">
        <w:rPr>
          <w:rStyle w:val="iadne"/>
          <w:sz w:val="24"/>
          <w:szCs w:val="24"/>
          <w:lang w:val="sk-SK"/>
        </w:rPr>
        <w:t xml:space="preserve"> </w:t>
      </w:r>
      <w:r w:rsidRPr="00771FE0">
        <w:rPr>
          <w:rStyle w:val="iadne"/>
          <w:spacing w:val="-1"/>
          <w:sz w:val="24"/>
          <w:szCs w:val="24"/>
          <w:lang w:val="sk-SK"/>
        </w:rPr>
        <w:t xml:space="preserve">o </w:t>
      </w:r>
      <w:r w:rsidRPr="00771FE0">
        <w:rPr>
          <w:rStyle w:val="iadne"/>
          <w:sz w:val="24"/>
          <w:szCs w:val="24"/>
          <w:lang w:val="sk-SK"/>
        </w:rPr>
        <w:t>ť</w:t>
      </w:r>
      <w:r w:rsidRPr="00771FE0">
        <w:rPr>
          <w:rStyle w:val="iadne"/>
          <w:spacing w:val="-1"/>
          <w:sz w:val="24"/>
          <w:szCs w:val="24"/>
          <w:lang w:val="sk-SK"/>
        </w:rPr>
        <w:t>ažko zdravotne postihnutých občanov, rodiny s deťmi a neprispôsobivých občanov</w:t>
      </w:r>
    </w:p>
    <w:p w14:paraId="09FB295D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rStyle w:val="iadne"/>
          <w:sz w:val="24"/>
          <w:szCs w:val="24"/>
          <w:lang w:val="sk-SK"/>
        </w:rPr>
        <w:t>náplň činnosti zariadení sociálnych služieb v zriaďovateľskej pôsobnosti MČ</w:t>
      </w:r>
    </w:p>
    <w:p w14:paraId="036E9BBF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rStyle w:val="iadne"/>
          <w:sz w:val="24"/>
          <w:szCs w:val="24"/>
          <w:lang w:val="sk-SK"/>
        </w:rPr>
        <w:t xml:space="preserve">činnosti centier dennej starostlivosti o </w:t>
      </w:r>
      <w:r w:rsidRPr="00771FE0">
        <w:rPr>
          <w:rStyle w:val="iadne"/>
          <w:sz w:val="24"/>
          <w:szCs w:val="24"/>
          <w:lang w:val="sk-SK"/>
        </w:rPr>
        <w:t>seniorov a komunitného centra</w:t>
      </w:r>
    </w:p>
    <w:p w14:paraId="4559A263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rStyle w:val="iadne"/>
          <w:sz w:val="24"/>
          <w:szCs w:val="24"/>
          <w:lang w:val="sk-SK"/>
        </w:rPr>
        <w:t>byty vo vlastníctve MČ pre určených pre potrebu sociálnych činností</w:t>
      </w:r>
    </w:p>
    <w:p w14:paraId="1AB78C0E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rStyle w:val="iadne"/>
          <w:sz w:val="24"/>
          <w:szCs w:val="24"/>
          <w:lang w:val="sk-SK"/>
        </w:rPr>
        <w:t>poskytovanie jednorazovej dávky sociálnej pomoci</w:t>
      </w:r>
    </w:p>
    <w:p w14:paraId="0E84B1A2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rStyle w:val="iadne"/>
          <w:sz w:val="24"/>
          <w:szCs w:val="24"/>
          <w:lang w:val="sk-SK"/>
        </w:rPr>
        <w:t>poskytovanie návratných finančných výpomocí</w:t>
      </w:r>
    </w:p>
    <w:p w14:paraId="139F3E57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rStyle w:val="iadne"/>
          <w:sz w:val="24"/>
          <w:szCs w:val="24"/>
          <w:lang w:val="sk-SK"/>
        </w:rPr>
        <w:t>plnenie komunitného plánu sociálnych služieb</w:t>
      </w:r>
    </w:p>
    <w:p w14:paraId="5F2742B4" w14:textId="77777777" w:rsidR="00972999" w:rsidRPr="00771FE0" w:rsidRDefault="00972999">
      <w:pPr>
        <w:rPr>
          <w:rStyle w:val="iadne"/>
          <w:sz w:val="24"/>
          <w:szCs w:val="24"/>
          <w:lang w:val="sk-SK"/>
        </w:rPr>
      </w:pPr>
    </w:p>
    <w:p w14:paraId="0036EEF4" w14:textId="77777777" w:rsidR="00972999" w:rsidRPr="00771FE0" w:rsidRDefault="00166B67">
      <w:pPr>
        <w:numPr>
          <w:ilvl w:val="0"/>
          <w:numId w:val="16"/>
        </w:numPr>
        <w:rPr>
          <w:b/>
          <w:bCs/>
          <w:sz w:val="24"/>
          <w:szCs w:val="24"/>
          <w:lang w:val="sk-SK"/>
        </w:rPr>
      </w:pPr>
      <w:r w:rsidRPr="00771FE0">
        <w:rPr>
          <w:rStyle w:val="iadne"/>
          <w:b/>
          <w:bCs/>
          <w:sz w:val="24"/>
          <w:szCs w:val="24"/>
          <w:lang w:val="sk-SK"/>
        </w:rPr>
        <w:t>Komisia finančná, p</w:t>
      </w:r>
      <w:r w:rsidRPr="00771FE0">
        <w:rPr>
          <w:rStyle w:val="iadne"/>
          <w:b/>
          <w:bCs/>
          <w:sz w:val="24"/>
          <w:szCs w:val="24"/>
          <w:lang w:val="sk-SK"/>
        </w:rPr>
        <w:t>re správu a nakladanie s majetkom MČ</w:t>
      </w:r>
    </w:p>
    <w:p w14:paraId="5679A7E8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rozpočet MČ a miestnych organizácií (návrh, zmeny, priebežné plnenie)</w:t>
      </w:r>
    </w:p>
    <w:p w14:paraId="142B6200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záverečný účet MČ</w:t>
      </w:r>
    </w:p>
    <w:p w14:paraId="5F5B5F62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rezervný fond (tvorba, použitie)</w:t>
      </w:r>
    </w:p>
    <w:p w14:paraId="4F671415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úvery, pôžičky, pohľadávky MČ a ním riadených organizácií</w:t>
      </w:r>
    </w:p>
    <w:p w14:paraId="407A4F88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 xml:space="preserve">hospodárenie s majetkom MČ a </w:t>
      </w:r>
      <w:r w:rsidRPr="00771FE0">
        <w:rPr>
          <w:sz w:val="24"/>
          <w:szCs w:val="24"/>
          <w:lang w:val="sk-SK"/>
        </w:rPr>
        <w:t>hospodárenie mestských spoločností</w:t>
      </w:r>
    </w:p>
    <w:p w14:paraId="2F49EF72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prevodom nehnuteľností (kúpa, predaj)</w:t>
      </w:r>
    </w:p>
    <w:p w14:paraId="4273B67D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zriaďovanie, rušenie, likvidácia, reštrukturalizácia miestnych spoločností a organizácií</w:t>
      </w:r>
    </w:p>
    <w:p w14:paraId="6C2CBD96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vlastná podnikateľská činnosť MČ a investičné zámery MČ</w:t>
      </w:r>
    </w:p>
    <w:p w14:paraId="0B721E14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rozvoj podnikania v MČ</w:t>
      </w:r>
    </w:p>
    <w:p w14:paraId="33F89F09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zásady odmeňova</w:t>
      </w:r>
      <w:r w:rsidRPr="00771FE0">
        <w:rPr>
          <w:sz w:val="24"/>
          <w:szCs w:val="24"/>
          <w:lang w:val="sk-SK"/>
        </w:rPr>
        <w:t>nia poslancov MZ</w:t>
      </w:r>
    </w:p>
    <w:p w14:paraId="63F9F7D4" w14:textId="77777777" w:rsidR="00972999" w:rsidRPr="00771FE0" w:rsidRDefault="00972999">
      <w:pPr>
        <w:rPr>
          <w:rStyle w:val="iadne"/>
          <w:sz w:val="24"/>
          <w:szCs w:val="24"/>
          <w:lang w:val="sk-SK"/>
        </w:rPr>
      </w:pPr>
    </w:p>
    <w:p w14:paraId="07A57EDF" w14:textId="5B172E7D" w:rsidR="00972999" w:rsidRPr="00771FE0" w:rsidRDefault="00771FE0">
      <w:pPr>
        <w:numPr>
          <w:ilvl w:val="0"/>
          <w:numId w:val="16"/>
        </w:numPr>
        <w:rPr>
          <w:b/>
          <w:bCs/>
          <w:sz w:val="24"/>
          <w:szCs w:val="24"/>
          <w:lang w:val="sk-SK"/>
        </w:rPr>
      </w:pPr>
      <w:r>
        <w:rPr>
          <w:rStyle w:val="iadne"/>
          <w:b/>
          <w:bCs/>
          <w:sz w:val="24"/>
          <w:szCs w:val="24"/>
          <w:lang w:val="sk-SK"/>
        </w:rPr>
        <w:t>K</w:t>
      </w:r>
      <w:r w:rsidRPr="00771FE0">
        <w:rPr>
          <w:rStyle w:val="iadne"/>
          <w:b/>
          <w:bCs/>
          <w:sz w:val="24"/>
          <w:szCs w:val="24"/>
          <w:lang w:val="sk-SK"/>
        </w:rPr>
        <w:t>omisia</w:t>
      </w:r>
      <w:r>
        <w:rPr>
          <w:rStyle w:val="iadne"/>
          <w:b/>
          <w:bCs/>
          <w:sz w:val="24"/>
          <w:szCs w:val="24"/>
          <w:lang w:val="sk-SK"/>
        </w:rPr>
        <w:t xml:space="preserve"> dotačná</w:t>
      </w:r>
    </w:p>
    <w:p w14:paraId="7300F857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rStyle w:val="iadne"/>
          <w:sz w:val="24"/>
          <w:szCs w:val="24"/>
          <w:lang w:val="sk-SK"/>
        </w:rPr>
        <w:t>zasadá podľa potreby a povahy schválených verejných politík ako podpory cez dotačný systém MČ</w:t>
      </w:r>
    </w:p>
    <w:p w14:paraId="07441ED0" w14:textId="77777777" w:rsidR="00972999" w:rsidRPr="00771FE0" w:rsidRDefault="00972999">
      <w:pPr>
        <w:rPr>
          <w:rStyle w:val="iadne"/>
          <w:sz w:val="24"/>
          <w:szCs w:val="24"/>
          <w:lang w:val="sk-SK"/>
        </w:rPr>
      </w:pPr>
    </w:p>
    <w:p w14:paraId="5B5ED91E" w14:textId="77777777" w:rsidR="00972999" w:rsidRPr="00771FE0" w:rsidRDefault="00166B67">
      <w:pPr>
        <w:numPr>
          <w:ilvl w:val="0"/>
          <w:numId w:val="16"/>
        </w:numPr>
        <w:rPr>
          <w:b/>
          <w:bCs/>
          <w:sz w:val="24"/>
          <w:szCs w:val="24"/>
          <w:lang w:val="sk-SK"/>
        </w:rPr>
      </w:pPr>
      <w:r w:rsidRPr="00771FE0">
        <w:rPr>
          <w:rStyle w:val="iadne"/>
          <w:b/>
          <w:bCs/>
          <w:sz w:val="24"/>
          <w:szCs w:val="24"/>
          <w:lang w:val="sk-SK"/>
        </w:rPr>
        <w:t>Komisia pre kultúru, mládež, šport, voľný čas a medzinárodné vzťahy</w:t>
      </w:r>
    </w:p>
    <w:p w14:paraId="60BC3FA5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 xml:space="preserve">celomestské a významné kultúrne či spoločenské podujatia </w:t>
      </w:r>
      <w:r w:rsidRPr="00771FE0">
        <w:rPr>
          <w:sz w:val="24"/>
          <w:szCs w:val="24"/>
          <w:lang w:val="sk-SK"/>
        </w:rPr>
        <w:t>organizované na území MČ</w:t>
      </w:r>
    </w:p>
    <w:p w14:paraId="30E27E6D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lokálne významné kultúrne či spoločenské podujatia organizované na území MČ</w:t>
      </w:r>
    </w:p>
    <w:p w14:paraId="7C18DB22" w14:textId="7A3DA6A9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pamätihodnosti MČ (hnuteľné a nehnuteľné veci, ktoré majú historickú, spoločenskú, krajinnú, urbanisticko-</w:t>
      </w:r>
      <w:r w:rsidR="00771FE0" w:rsidRPr="00771FE0">
        <w:rPr>
          <w:sz w:val="24"/>
          <w:szCs w:val="24"/>
          <w:lang w:val="sk-SK"/>
        </w:rPr>
        <w:t>architektonickú</w:t>
      </w:r>
      <w:r w:rsidRPr="00771FE0">
        <w:rPr>
          <w:sz w:val="24"/>
          <w:szCs w:val="24"/>
          <w:lang w:val="sk-SK"/>
        </w:rPr>
        <w:t>, vedeckú, technickú, výtvarnú, re</w:t>
      </w:r>
      <w:r w:rsidRPr="00771FE0">
        <w:rPr>
          <w:sz w:val="24"/>
          <w:szCs w:val="24"/>
          <w:lang w:val="sk-SK"/>
        </w:rPr>
        <w:t>sp. umelecko-remeselnú hodnotu)</w:t>
      </w:r>
    </w:p>
    <w:p w14:paraId="609BA8C0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obnova, záchrana a využívanie pamiatkového fondu MČ</w:t>
      </w:r>
    </w:p>
    <w:p w14:paraId="4EA5C243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prezentácia kultúrneho dedičstva v MČ</w:t>
      </w:r>
    </w:p>
    <w:p w14:paraId="481A6F7D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propagácia podujatí, pamätihodností a pod.</w:t>
      </w:r>
    </w:p>
    <w:p w14:paraId="3933DE82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prezentačné materiály MČ</w:t>
      </w:r>
    </w:p>
    <w:p w14:paraId="15EC01BD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rozvoj telovýchovy, športových podujatí</w:t>
      </w:r>
    </w:p>
    <w:p w14:paraId="1A0B6157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 xml:space="preserve">rekonštrukcie a budovanie </w:t>
      </w:r>
      <w:r w:rsidRPr="00771FE0">
        <w:rPr>
          <w:sz w:val="24"/>
          <w:szCs w:val="24"/>
          <w:lang w:val="sk-SK"/>
        </w:rPr>
        <w:t>športovísk</w:t>
      </w:r>
    </w:p>
    <w:p w14:paraId="41A20A7E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MČ organizované alebo spoluorganizované športové podujatia</w:t>
      </w:r>
    </w:p>
    <w:p w14:paraId="00794CFC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nakladanie s majetkom MČ týkajúceho sa športovísk a zariadení pre športovú činnosť</w:t>
      </w:r>
    </w:p>
    <w:p w14:paraId="488AFE6B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nakladanie s majetkom v súvislosti so športom</w:t>
      </w:r>
    </w:p>
    <w:p w14:paraId="174F226C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lastRenderedPageBreak/>
        <w:t>aktuálne problémy v oblasti športu</w:t>
      </w:r>
    </w:p>
    <w:p w14:paraId="51E8361E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cezhraničná partnerská</w:t>
      </w:r>
      <w:r w:rsidRPr="00771FE0">
        <w:rPr>
          <w:sz w:val="24"/>
          <w:szCs w:val="24"/>
          <w:lang w:val="sk-SK"/>
        </w:rPr>
        <w:t xml:space="preserve"> spolupráca s organizáciami, samosprávami</w:t>
      </w:r>
    </w:p>
    <w:p w14:paraId="5470EF2B" w14:textId="77777777" w:rsidR="00972999" w:rsidRPr="00771FE0" w:rsidRDefault="00972999">
      <w:pPr>
        <w:rPr>
          <w:rStyle w:val="iadne"/>
          <w:sz w:val="24"/>
          <w:szCs w:val="24"/>
          <w:lang w:val="sk-SK"/>
        </w:rPr>
      </w:pPr>
    </w:p>
    <w:p w14:paraId="0B942F66" w14:textId="77777777" w:rsidR="00972999" w:rsidRPr="00771FE0" w:rsidRDefault="00166B67">
      <w:pPr>
        <w:numPr>
          <w:ilvl w:val="0"/>
          <w:numId w:val="16"/>
        </w:numPr>
        <w:rPr>
          <w:b/>
          <w:bCs/>
          <w:sz w:val="24"/>
          <w:szCs w:val="24"/>
          <w:lang w:val="sk-SK"/>
        </w:rPr>
      </w:pPr>
      <w:r w:rsidRPr="00771FE0">
        <w:rPr>
          <w:rStyle w:val="iadne"/>
          <w:b/>
          <w:bCs/>
          <w:sz w:val="24"/>
          <w:szCs w:val="24"/>
          <w:lang w:val="sk-SK"/>
        </w:rPr>
        <w:t>Komisia dopravy, informačných systémov, životného prostredia a ochrany verejného poriadku</w:t>
      </w:r>
    </w:p>
    <w:p w14:paraId="4EEB0950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dopravný systém na území MČ</w:t>
      </w:r>
    </w:p>
    <w:p w14:paraId="29D110D0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rozvojové zámery MČ</w:t>
      </w:r>
    </w:p>
    <w:p w14:paraId="547ED1BB" w14:textId="77777777" w:rsidR="00972999" w:rsidRPr="00771FE0" w:rsidRDefault="00972999">
      <w:pPr>
        <w:rPr>
          <w:sz w:val="24"/>
          <w:szCs w:val="24"/>
          <w:lang w:val="sk-SK"/>
        </w:rPr>
      </w:pPr>
    </w:p>
    <w:p w14:paraId="2040C86E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rozvoj elektronických služieb pre obyvateľov</w:t>
      </w:r>
    </w:p>
    <w:p w14:paraId="7055E11A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 xml:space="preserve">modernizácia technických </w:t>
      </w:r>
      <w:r w:rsidRPr="00771FE0">
        <w:rPr>
          <w:sz w:val="24"/>
          <w:szCs w:val="24"/>
          <w:lang w:val="sk-SK"/>
        </w:rPr>
        <w:t>zariadení v MČ</w:t>
      </w:r>
    </w:p>
    <w:p w14:paraId="29A984AE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bezpapierové fungovanie správy MČ</w:t>
      </w:r>
    </w:p>
    <w:p w14:paraId="6753BFC8" w14:textId="48FD11CD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 xml:space="preserve">inteligentná verejná doprava, </w:t>
      </w:r>
      <w:r w:rsidR="00771FE0" w:rsidRPr="00771FE0">
        <w:rPr>
          <w:sz w:val="24"/>
          <w:szCs w:val="24"/>
          <w:lang w:val="sk-SK"/>
        </w:rPr>
        <w:t>elektro mobilita</w:t>
      </w:r>
      <w:r w:rsidRPr="00771FE0">
        <w:rPr>
          <w:sz w:val="24"/>
          <w:szCs w:val="24"/>
          <w:lang w:val="sk-SK"/>
        </w:rPr>
        <w:t xml:space="preserve"> a smart parkovanie i riadenie dopravy</w:t>
      </w:r>
    </w:p>
    <w:p w14:paraId="12F13AD1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elektronická komunikácia s obyvateľmi (informovanie, krízový manažment, platby)</w:t>
      </w:r>
    </w:p>
    <w:p w14:paraId="4B6A31A0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správa MČ – efektívne online službami, wif</w:t>
      </w:r>
      <w:r w:rsidRPr="00771FE0">
        <w:rPr>
          <w:sz w:val="24"/>
          <w:szCs w:val="24"/>
          <w:lang w:val="sk-SK"/>
        </w:rPr>
        <w:t>i a využívanie zozbieraných digitálnych dát</w:t>
      </w:r>
    </w:p>
    <w:p w14:paraId="43FEAED3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spolupráca – verejné služby v otvorenom prostredí</w:t>
      </w:r>
    </w:p>
    <w:p w14:paraId="1C85BD7B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integrácia - vzájomné prepojenie obyvateľov i firiem v MČ a wifi pokrytie v MČ</w:t>
      </w:r>
    </w:p>
    <w:p w14:paraId="51C2CF94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inovácie – nové modely fungovania, organizácie, zdieľania, komunikácie</w:t>
      </w:r>
    </w:p>
    <w:p w14:paraId="39A24DF0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participácia</w:t>
      </w:r>
      <w:r w:rsidRPr="00771FE0">
        <w:rPr>
          <w:sz w:val="24"/>
          <w:szCs w:val="24"/>
          <w:lang w:val="sk-SK"/>
        </w:rPr>
        <w:t xml:space="preserve"> – podieľanie sa obyvateľov na jednotlivých projektoch a aktivitách MČ</w:t>
      </w:r>
    </w:p>
    <w:p w14:paraId="2294BC9E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zjednodušovanie – prechod na jednoduché postupy fungujúce v prostredí webu</w:t>
      </w:r>
    </w:p>
    <w:p w14:paraId="3F14B75D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monitoring MČ – kamerový systém (bezpečnosť, parkovanie, dopravná priepustnosť, zber dát)</w:t>
      </w:r>
    </w:p>
    <w:p w14:paraId="18CB4CF2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energetický manažmen</w:t>
      </w:r>
      <w:r w:rsidRPr="00771FE0">
        <w:rPr>
          <w:sz w:val="24"/>
          <w:szCs w:val="24"/>
          <w:lang w:val="sk-SK"/>
        </w:rPr>
        <w:t>t a zavádzanie technológií</w:t>
      </w:r>
    </w:p>
    <w:p w14:paraId="4A539171" w14:textId="77777777" w:rsidR="00972999" w:rsidRPr="00771FE0" w:rsidRDefault="00972999">
      <w:pPr>
        <w:rPr>
          <w:sz w:val="24"/>
          <w:szCs w:val="24"/>
          <w:lang w:val="sk-SK"/>
        </w:rPr>
      </w:pPr>
    </w:p>
    <w:p w14:paraId="02FF785E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verejná zeleň</w:t>
      </w:r>
    </w:p>
    <w:p w14:paraId="1DB9593C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čistota verejných priestranstiev</w:t>
      </w:r>
    </w:p>
    <w:p w14:paraId="6AA11748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aktivity v oblasti ekológie a chránených území</w:t>
      </w:r>
    </w:p>
    <w:p w14:paraId="410716BF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činnosti ovplyvňujúce životné prostredie a ekologickú stabilitu</w:t>
      </w:r>
    </w:p>
    <w:p w14:paraId="48008550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nakladanie s odpadom vrátane drobného stavebného odpadu</w:t>
      </w:r>
    </w:p>
    <w:p w14:paraId="5707256E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nakladanie s o</w:t>
      </w:r>
      <w:r w:rsidRPr="00771FE0">
        <w:rPr>
          <w:sz w:val="24"/>
          <w:szCs w:val="24"/>
          <w:lang w:val="sk-SK"/>
        </w:rPr>
        <w:t>dpadovými vodami</w:t>
      </w:r>
    </w:p>
    <w:p w14:paraId="4833BEDB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separácia odpadu</w:t>
      </w:r>
    </w:p>
    <w:p w14:paraId="042DC5DB" w14:textId="77777777" w:rsidR="00972999" w:rsidRPr="00771FE0" w:rsidRDefault="00972999">
      <w:pPr>
        <w:rPr>
          <w:sz w:val="24"/>
          <w:szCs w:val="24"/>
          <w:lang w:val="sk-SK"/>
        </w:rPr>
      </w:pPr>
    </w:p>
    <w:p w14:paraId="6B0C246B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stav verejného poriadku v MČ</w:t>
      </w:r>
    </w:p>
    <w:p w14:paraId="4BDE101C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ochrana majetku MČ a majetku občanov</w:t>
      </w:r>
    </w:p>
    <w:p w14:paraId="211CEA1A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dodržiavanie VZN v oblasti verejného poriadku a spolunažívania</w:t>
      </w:r>
    </w:p>
    <w:p w14:paraId="6D4D9872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opatrenia za účelom zníženia priestupkov na území MČ</w:t>
      </w:r>
    </w:p>
    <w:p w14:paraId="54DE45AC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návrhy na zlepšenie verejného poriadku</w:t>
      </w:r>
    </w:p>
    <w:p w14:paraId="6E23C5DA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problémy v oblasti spolunažívania</w:t>
      </w:r>
    </w:p>
    <w:p w14:paraId="6D6A2B63" w14:textId="77777777" w:rsidR="00972999" w:rsidRPr="00771FE0" w:rsidRDefault="00972999">
      <w:pPr>
        <w:rPr>
          <w:rStyle w:val="iadne"/>
          <w:sz w:val="24"/>
          <w:szCs w:val="24"/>
          <w:lang w:val="sk-SK"/>
        </w:rPr>
      </w:pPr>
    </w:p>
    <w:p w14:paraId="1D0F6416" w14:textId="77777777" w:rsidR="00972999" w:rsidRPr="00771FE0" w:rsidRDefault="00166B67">
      <w:pPr>
        <w:numPr>
          <w:ilvl w:val="0"/>
          <w:numId w:val="16"/>
        </w:numPr>
        <w:rPr>
          <w:b/>
          <w:bCs/>
          <w:sz w:val="24"/>
          <w:szCs w:val="24"/>
          <w:lang w:val="sk-SK"/>
        </w:rPr>
      </w:pPr>
      <w:r w:rsidRPr="00771FE0">
        <w:rPr>
          <w:rStyle w:val="iadne"/>
          <w:b/>
          <w:bCs/>
          <w:sz w:val="24"/>
          <w:szCs w:val="24"/>
          <w:lang w:val="sk-SK"/>
        </w:rPr>
        <w:t>Komisia územného plánovaniam urbanizmu a výstavby</w:t>
      </w:r>
    </w:p>
    <w:p w14:paraId="727F61DA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oblasť územného plánovania vrátane prípravy územnoplánovacích podkladov</w:t>
      </w:r>
    </w:p>
    <w:p w14:paraId="1BD9DB70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udržiavanie aktuálneho stavu územnoplánovacej dokumentácie</w:t>
      </w:r>
    </w:p>
    <w:p w14:paraId="0FC41941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rozvoj bývania a podmienky bývania v mes</w:t>
      </w:r>
      <w:r w:rsidRPr="00771FE0">
        <w:rPr>
          <w:sz w:val="24"/>
          <w:szCs w:val="24"/>
          <w:lang w:val="sk-SK"/>
        </w:rPr>
        <w:t>te</w:t>
      </w:r>
    </w:p>
    <w:p w14:paraId="7109839D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vlastná investičná činnosť MČ</w:t>
      </w:r>
    </w:p>
    <w:p w14:paraId="150B164C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lastRenderedPageBreak/>
        <w:t>významné alebo rozsiahle investičné činnosti na území MČ</w:t>
      </w:r>
    </w:p>
    <w:p w14:paraId="6563299D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činnosti ovplyvňujúce životné prostredie, hodnoty územia, územný rozvoj a tvorbu krajiny</w:t>
      </w:r>
    </w:p>
    <w:p w14:paraId="28405B3B" w14:textId="77777777" w:rsidR="00972999" w:rsidRPr="00771FE0" w:rsidRDefault="00972999">
      <w:pPr>
        <w:rPr>
          <w:rStyle w:val="iadne"/>
          <w:sz w:val="24"/>
          <w:szCs w:val="24"/>
          <w:lang w:val="sk-SK"/>
        </w:rPr>
      </w:pPr>
    </w:p>
    <w:p w14:paraId="47F8AF30" w14:textId="77777777" w:rsidR="00972999" w:rsidRPr="00771FE0" w:rsidRDefault="00166B67">
      <w:pPr>
        <w:numPr>
          <w:ilvl w:val="0"/>
          <w:numId w:val="16"/>
        </w:numPr>
        <w:rPr>
          <w:b/>
          <w:bCs/>
          <w:sz w:val="24"/>
          <w:szCs w:val="24"/>
          <w:lang w:val="sk-SK"/>
        </w:rPr>
      </w:pPr>
      <w:r w:rsidRPr="00771FE0">
        <w:rPr>
          <w:rStyle w:val="iadne"/>
          <w:b/>
          <w:bCs/>
          <w:sz w:val="24"/>
          <w:szCs w:val="24"/>
          <w:lang w:val="sk-SK"/>
        </w:rPr>
        <w:t>Komisia pre školstvo a vzdelávanie</w:t>
      </w:r>
    </w:p>
    <w:p w14:paraId="2A65AC97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rozvoj školstva a podpora vzdelávania</w:t>
      </w:r>
    </w:p>
    <w:p w14:paraId="199AE2C4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zám</w:t>
      </w:r>
      <w:r w:rsidRPr="00771FE0">
        <w:rPr>
          <w:sz w:val="24"/>
          <w:szCs w:val="24"/>
          <w:lang w:val="sk-SK"/>
        </w:rPr>
        <w:t>ery rozvoja škôl a školských zariadení v zriaďovateľskej pôsobnosti MČ</w:t>
      </w:r>
    </w:p>
    <w:p w14:paraId="65FA3EBC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pedagogicko-organizačné a materiálno-technické zabezpečenie výchovno-vzdelávacieho procesu</w:t>
      </w:r>
    </w:p>
    <w:p w14:paraId="4C45A1B7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rozdeľovanie financií školám a školským zariadeniam v zriaďovateľskej pôsobnosti MČ</w:t>
      </w:r>
    </w:p>
    <w:p w14:paraId="2659C725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 xml:space="preserve">príspevok </w:t>
      </w:r>
      <w:r w:rsidRPr="00771FE0">
        <w:rPr>
          <w:sz w:val="24"/>
          <w:szCs w:val="24"/>
          <w:lang w:val="sk-SK"/>
        </w:rPr>
        <w:t>rodiča na čiastočnú úhradu neinvestičných výdavkov</w:t>
      </w:r>
    </w:p>
    <w:p w14:paraId="5D398BDD" w14:textId="77777777" w:rsidR="00972999" w:rsidRPr="00771FE0" w:rsidRDefault="00166B67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zriadenie, zrušenie a zlúčenie škôl, školských a predškolských zariadení</w:t>
      </w:r>
    </w:p>
    <w:p w14:paraId="03B78AAF" w14:textId="77777777" w:rsidR="00972999" w:rsidRPr="00771FE0" w:rsidRDefault="00972999">
      <w:pPr>
        <w:rPr>
          <w:rStyle w:val="iadne"/>
          <w:sz w:val="24"/>
          <w:szCs w:val="24"/>
          <w:lang w:val="sk-SK"/>
        </w:rPr>
      </w:pPr>
    </w:p>
    <w:p w14:paraId="3350168B" w14:textId="715407D0" w:rsidR="00972999" w:rsidRPr="00771FE0" w:rsidRDefault="00166B67">
      <w:pPr>
        <w:numPr>
          <w:ilvl w:val="0"/>
          <w:numId w:val="16"/>
        </w:numPr>
        <w:rPr>
          <w:b/>
          <w:bCs/>
          <w:sz w:val="24"/>
          <w:szCs w:val="24"/>
          <w:lang w:val="sk-SK"/>
        </w:rPr>
      </w:pPr>
      <w:r w:rsidRPr="00771FE0">
        <w:rPr>
          <w:rStyle w:val="iadne"/>
          <w:b/>
          <w:bCs/>
          <w:sz w:val="24"/>
          <w:szCs w:val="24"/>
          <w:lang w:val="sk-SK"/>
        </w:rPr>
        <w:t>Komisia na ochranu verejného záujmu pri výkone funkcie verejných funkcionárov Miestneho zastupiteľstva Mestskej časti Bratislava-No</w:t>
      </w:r>
      <w:r w:rsidRPr="00771FE0">
        <w:rPr>
          <w:rStyle w:val="iadne"/>
          <w:b/>
          <w:bCs/>
          <w:sz w:val="24"/>
          <w:szCs w:val="24"/>
          <w:lang w:val="sk-SK"/>
        </w:rPr>
        <w:t xml:space="preserve">vé Mesto s výkonom agendy sťažností voči voleným funkcionárom </w:t>
      </w:r>
      <w:r w:rsidR="00A066CC" w:rsidRPr="00771FE0">
        <w:rPr>
          <w:rStyle w:val="iadne"/>
          <w:b/>
          <w:bCs/>
          <w:sz w:val="24"/>
          <w:szCs w:val="24"/>
          <w:lang w:val="sk-SK"/>
        </w:rPr>
        <w:t>Mestskej časti Bratislava-Nové Mesto</w:t>
      </w:r>
      <w:r w:rsidRPr="00771FE0">
        <w:rPr>
          <w:rStyle w:val="iadne"/>
          <w:b/>
          <w:bCs/>
          <w:sz w:val="24"/>
          <w:szCs w:val="24"/>
          <w:lang w:val="sk-SK"/>
        </w:rPr>
        <w:t>.</w:t>
      </w:r>
    </w:p>
    <w:p w14:paraId="227DAA77" w14:textId="520505F2" w:rsidR="00972999" w:rsidRDefault="00166B67">
      <w:pPr>
        <w:numPr>
          <w:ilvl w:val="0"/>
          <w:numId w:val="18"/>
        </w:numPr>
        <w:rPr>
          <w:rStyle w:val="iadne"/>
          <w:sz w:val="24"/>
          <w:szCs w:val="24"/>
          <w:lang w:val="sk-SK"/>
        </w:rPr>
      </w:pPr>
      <w:r w:rsidRPr="00771FE0">
        <w:rPr>
          <w:rStyle w:val="iadne"/>
          <w:sz w:val="24"/>
          <w:szCs w:val="24"/>
          <w:lang w:val="sk-SK"/>
        </w:rPr>
        <w:t xml:space="preserve">postupuje v zmysle nariadení, interných smerníc (etický kódex) a zákonov vzťahujúcich sa na volených funkcionárov, zasadá podľa potreby a povahy </w:t>
      </w:r>
      <w:r w:rsidRPr="00771FE0">
        <w:rPr>
          <w:rStyle w:val="iadne"/>
          <w:sz w:val="24"/>
          <w:szCs w:val="24"/>
          <w:lang w:val="sk-SK"/>
        </w:rPr>
        <w:t>prejednávaných skutočností</w:t>
      </w:r>
    </w:p>
    <w:p w14:paraId="25C1E670" w14:textId="1AB22225" w:rsidR="00771FE0" w:rsidRDefault="00771FE0" w:rsidP="00771FE0">
      <w:pPr>
        <w:rPr>
          <w:rStyle w:val="iadne"/>
          <w:sz w:val="24"/>
          <w:szCs w:val="24"/>
          <w:lang w:val="sk-SK"/>
        </w:rPr>
      </w:pPr>
    </w:p>
    <w:p w14:paraId="7C79E6DC" w14:textId="44B5B349" w:rsidR="00771FE0" w:rsidRDefault="00771FE0" w:rsidP="00771FE0">
      <w:pPr>
        <w:numPr>
          <w:ilvl w:val="0"/>
          <w:numId w:val="16"/>
        </w:numPr>
        <w:rPr>
          <w:rStyle w:val="iadne"/>
          <w:b/>
          <w:bCs/>
          <w:sz w:val="24"/>
          <w:szCs w:val="24"/>
          <w:lang w:val="sk-SK"/>
        </w:rPr>
      </w:pPr>
      <w:r w:rsidRPr="00771FE0">
        <w:rPr>
          <w:rStyle w:val="iadne"/>
          <w:b/>
          <w:bCs/>
          <w:sz w:val="24"/>
          <w:szCs w:val="24"/>
          <w:lang w:val="sk-SK"/>
        </w:rPr>
        <w:t xml:space="preserve">Komisia </w:t>
      </w:r>
      <w:r>
        <w:rPr>
          <w:rStyle w:val="iadne"/>
          <w:b/>
          <w:bCs/>
          <w:sz w:val="24"/>
          <w:szCs w:val="24"/>
          <w:lang w:val="sk-SK"/>
        </w:rPr>
        <w:t>mandátová</w:t>
      </w:r>
    </w:p>
    <w:p w14:paraId="09ABDC01" w14:textId="0E90C305" w:rsidR="00771FE0" w:rsidRPr="00A066CC" w:rsidRDefault="00771FE0" w:rsidP="00771FE0">
      <w:pPr>
        <w:numPr>
          <w:ilvl w:val="0"/>
          <w:numId w:val="18"/>
        </w:numPr>
        <w:rPr>
          <w:b/>
          <w:bCs/>
          <w:sz w:val="24"/>
          <w:szCs w:val="24"/>
          <w:lang w:val="sk-SK"/>
        </w:rPr>
      </w:pPr>
      <w:r w:rsidRPr="00A066CC">
        <w:rPr>
          <w:sz w:val="24"/>
          <w:szCs w:val="24"/>
          <w:lang w:val="sk-SK"/>
        </w:rPr>
        <w:t>postupuje v zmysle nariadení, interných smerníc a zákonov</w:t>
      </w:r>
    </w:p>
    <w:p w14:paraId="3ED4958C" w14:textId="6B9A7F4E" w:rsidR="00771FE0" w:rsidRDefault="00771FE0" w:rsidP="00771FE0">
      <w:pPr>
        <w:rPr>
          <w:sz w:val="24"/>
          <w:szCs w:val="24"/>
          <w:lang w:val="sk-SK"/>
        </w:rPr>
      </w:pPr>
    </w:p>
    <w:p w14:paraId="2112B711" w14:textId="6CA10CDE" w:rsidR="00771FE0" w:rsidRPr="00771FE0" w:rsidRDefault="00771FE0" w:rsidP="00771FE0">
      <w:pPr>
        <w:numPr>
          <w:ilvl w:val="0"/>
          <w:numId w:val="16"/>
        </w:numPr>
        <w:rPr>
          <w:rStyle w:val="iadne"/>
          <w:sz w:val="24"/>
          <w:szCs w:val="24"/>
          <w:lang w:val="sk-SK"/>
        </w:rPr>
      </w:pPr>
      <w:r w:rsidRPr="00771FE0">
        <w:rPr>
          <w:rStyle w:val="iadne"/>
          <w:b/>
          <w:bCs/>
          <w:sz w:val="24"/>
          <w:szCs w:val="24"/>
          <w:lang w:val="sk-SK"/>
        </w:rPr>
        <w:t xml:space="preserve">Komisia </w:t>
      </w:r>
      <w:r>
        <w:rPr>
          <w:rStyle w:val="iadne"/>
          <w:b/>
          <w:bCs/>
          <w:sz w:val="24"/>
          <w:szCs w:val="24"/>
          <w:lang w:val="sk-SK"/>
        </w:rPr>
        <w:t>návrhová</w:t>
      </w:r>
    </w:p>
    <w:p w14:paraId="11F7EBEF" w14:textId="4B149304" w:rsidR="00771FE0" w:rsidRPr="00A066CC" w:rsidRDefault="00771FE0" w:rsidP="00771FE0">
      <w:pPr>
        <w:numPr>
          <w:ilvl w:val="0"/>
          <w:numId w:val="18"/>
        </w:numPr>
        <w:rPr>
          <w:sz w:val="24"/>
          <w:szCs w:val="24"/>
          <w:lang w:val="sk-SK"/>
        </w:rPr>
      </w:pPr>
      <w:r w:rsidRPr="00771FE0">
        <w:rPr>
          <w:sz w:val="24"/>
          <w:szCs w:val="24"/>
          <w:lang w:val="sk-SK"/>
        </w:rPr>
        <w:t>postupuje v zmysle nariadení, interných smerníc a zákonov</w:t>
      </w:r>
    </w:p>
    <w:sectPr w:rsidR="00771FE0" w:rsidRPr="00A066CC">
      <w:headerReference w:type="default" r:id="rId12"/>
      <w:footerReference w:type="default" r:id="rId13"/>
      <w:pgSz w:w="11900" w:h="16840"/>
      <w:pgMar w:top="920" w:right="720" w:bottom="1537" w:left="86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4812D" w14:textId="77777777" w:rsidR="00166B67" w:rsidRDefault="00166B67">
      <w:r>
        <w:separator/>
      </w:r>
    </w:p>
  </w:endnote>
  <w:endnote w:type="continuationSeparator" w:id="0">
    <w:p w14:paraId="58D41879" w14:textId="77777777" w:rsidR="00166B67" w:rsidRDefault="0016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FFB5E" w14:textId="58CAA896" w:rsidR="00972999" w:rsidRDefault="00166B67">
    <w:pPr>
      <w:pStyle w:val="Hlavikaapt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>
      <w:rPr>
        <w:color w:val="A7A7A7"/>
        <w:sz w:val="20"/>
        <w:szCs w:val="20"/>
      </w:rPr>
      <w:t xml:space="preserve">Strana </w:t>
    </w:r>
    <w:r>
      <w:rPr>
        <w:color w:val="A7A7A7"/>
        <w:sz w:val="20"/>
        <w:szCs w:val="20"/>
      </w:rPr>
      <w:fldChar w:fldCharType="begin"/>
    </w:r>
    <w:r>
      <w:rPr>
        <w:color w:val="A7A7A7"/>
        <w:sz w:val="20"/>
        <w:szCs w:val="20"/>
      </w:rPr>
      <w:instrText xml:space="preserve"> PAGE </w:instrText>
    </w:r>
    <w:r>
      <w:rPr>
        <w:color w:val="A7A7A7"/>
        <w:sz w:val="20"/>
        <w:szCs w:val="20"/>
      </w:rPr>
      <w:fldChar w:fldCharType="separate"/>
    </w:r>
    <w:r w:rsidR="008317DB">
      <w:rPr>
        <w:noProof/>
        <w:color w:val="A7A7A7"/>
        <w:sz w:val="20"/>
        <w:szCs w:val="20"/>
      </w:rPr>
      <w:t>2</w:t>
    </w:r>
    <w:r>
      <w:rPr>
        <w:color w:val="A7A7A7"/>
        <w:sz w:val="20"/>
        <w:szCs w:val="20"/>
      </w:rPr>
      <w:fldChar w:fldCharType="end"/>
    </w:r>
    <w:r>
      <w:rPr>
        <w:color w:val="A7A7A7"/>
        <w:sz w:val="20"/>
        <w:szCs w:val="20"/>
      </w:rPr>
      <w:t xml:space="preserve"> z </w:t>
    </w:r>
    <w:r>
      <w:rPr>
        <w:color w:val="A7A7A7"/>
        <w:sz w:val="20"/>
        <w:szCs w:val="20"/>
      </w:rPr>
      <w:fldChar w:fldCharType="begin"/>
    </w:r>
    <w:r>
      <w:rPr>
        <w:color w:val="A7A7A7"/>
        <w:sz w:val="20"/>
        <w:szCs w:val="20"/>
      </w:rPr>
      <w:instrText xml:space="preserve"> NUMPAGES </w:instrText>
    </w:r>
    <w:r>
      <w:rPr>
        <w:color w:val="A7A7A7"/>
        <w:sz w:val="20"/>
        <w:szCs w:val="20"/>
      </w:rPr>
      <w:fldChar w:fldCharType="separate"/>
    </w:r>
    <w:r w:rsidR="008317DB">
      <w:rPr>
        <w:noProof/>
        <w:color w:val="A7A7A7"/>
        <w:sz w:val="20"/>
        <w:szCs w:val="20"/>
      </w:rPr>
      <w:t>6</w:t>
    </w:r>
    <w:r>
      <w:rPr>
        <w:color w:val="A7A7A7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926CA" w14:textId="77777777" w:rsidR="00166B67" w:rsidRDefault="00166B67">
      <w:r>
        <w:separator/>
      </w:r>
    </w:p>
  </w:footnote>
  <w:footnote w:type="continuationSeparator" w:id="0">
    <w:p w14:paraId="35EAE118" w14:textId="77777777" w:rsidR="00166B67" w:rsidRDefault="00166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DFBC3" w14:textId="77777777" w:rsidR="00972999" w:rsidRDefault="00972999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36C"/>
    <w:multiLevelType w:val="hybridMultilevel"/>
    <w:tmpl w:val="11184BD6"/>
    <w:numStyleLink w:val="sla"/>
  </w:abstractNum>
  <w:abstractNum w:abstractNumId="1" w15:restartNumberingAfterBreak="0">
    <w:nsid w:val="0F8E5E6D"/>
    <w:multiLevelType w:val="hybridMultilevel"/>
    <w:tmpl w:val="DB8C3ACC"/>
    <w:numStyleLink w:val="Importovantl9"/>
  </w:abstractNum>
  <w:abstractNum w:abstractNumId="2" w15:restartNumberingAfterBreak="0">
    <w:nsid w:val="12894796"/>
    <w:multiLevelType w:val="hybridMultilevel"/>
    <w:tmpl w:val="11184BD6"/>
    <w:styleLink w:val="sla"/>
    <w:lvl w:ilvl="0" w:tplc="E840775C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B2178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4802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7ECCFA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E4524A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FE13EE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2FC06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5004AE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52A08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22468D"/>
    <w:multiLevelType w:val="multilevel"/>
    <w:tmpl w:val="5B20584C"/>
    <w:numStyleLink w:val="Importovantl1"/>
  </w:abstractNum>
  <w:abstractNum w:abstractNumId="4" w15:restartNumberingAfterBreak="0">
    <w:nsid w:val="198F3E92"/>
    <w:multiLevelType w:val="multilevel"/>
    <w:tmpl w:val="5B20584C"/>
    <w:styleLink w:val="Importovantl1"/>
    <w:lvl w:ilvl="0">
      <w:start w:val="1"/>
      <w:numFmt w:val="decimal"/>
      <w:lvlText w:val="%1."/>
      <w:lvlJc w:val="left"/>
      <w:pPr>
        <w:ind w:left="283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276" w:hanging="27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76" w:hanging="27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76" w:hanging="27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76" w:hanging="27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6" w:hanging="27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76" w:hanging="27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76" w:hanging="27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76" w:hanging="27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05531A6"/>
    <w:multiLevelType w:val="hybridMultilevel"/>
    <w:tmpl w:val="DB8C3ACC"/>
    <w:styleLink w:val="Importovantl9"/>
    <w:lvl w:ilvl="0" w:tplc="F07C7AAC">
      <w:start w:val="1"/>
      <w:numFmt w:val="decimal"/>
      <w:lvlText w:val="%1."/>
      <w:lvlJc w:val="left"/>
      <w:pPr>
        <w:ind w:left="190" w:hanging="19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60C1A">
      <w:start w:val="1"/>
      <w:numFmt w:val="decimal"/>
      <w:lvlText w:val="%2."/>
      <w:lvlJc w:val="left"/>
      <w:pPr>
        <w:ind w:left="207" w:hanging="2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A2A8FE">
      <w:start w:val="1"/>
      <w:numFmt w:val="decimal"/>
      <w:lvlText w:val="%3."/>
      <w:lvlJc w:val="left"/>
      <w:pPr>
        <w:ind w:left="207" w:hanging="2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05068">
      <w:start w:val="1"/>
      <w:numFmt w:val="decimal"/>
      <w:lvlText w:val="%4."/>
      <w:lvlJc w:val="left"/>
      <w:pPr>
        <w:ind w:left="207" w:hanging="2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082A20">
      <w:start w:val="1"/>
      <w:numFmt w:val="decimal"/>
      <w:lvlText w:val="%5."/>
      <w:lvlJc w:val="left"/>
      <w:pPr>
        <w:ind w:left="207" w:hanging="2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8AA8D8">
      <w:start w:val="1"/>
      <w:numFmt w:val="decimal"/>
      <w:lvlText w:val="%6."/>
      <w:lvlJc w:val="left"/>
      <w:pPr>
        <w:ind w:left="207" w:hanging="2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54D61C">
      <w:start w:val="1"/>
      <w:numFmt w:val="decimal"/>
      <w:lvlText w:val="%7."/>
      <w:lvlJc w:val="left"/>
      <w:pPr>
        <w:ind w:left="207" w:hanging="2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78D5FA">
      <w:start w:val="1"/>
      <w:numFmt w:val="decimal"/>
      <w:lvlText w:val="%8."/>
      <w:lvlJc w:val="left"/>
      <w:pPr>
        <w:ind w:left="207" w:hanging="2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041BA4">
      <w:start w:val="1"/>
      <w:numFmt w:val="decimal"/>
      <w:lvlText w:val="%9."/>
      <w:lvlJc w:val="left"/>
      <w:pPr>
        <w:ind w:left="207" w:hanging="2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D852ED9"/>
    <w:multiLevelType w:val="hybridMultilevel"/>
    <w:tmpl w:val="013E1990"/>
    <w:styleLink w:val="Odrky"/>
    <w:lvl w:ilvl="0" w:tplc="1ADA61D8">
      <w:start w:val="1"/>
      <w:numFmt w:val="bullet"/>
      <w:lvlText w:val="•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D8A83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AA0E4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6C7D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A6C76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CACA5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26EFA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CAA8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D891D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C4054F4"/>
    <w:multiLevelType w:val="hybridMultilevel"/>
    <w:tmpl w:val="161231DC"/>
    <w:numStyleLink w:val="Psmen"/>
  </w:abstractNum>
  <w:abstractNum w:abstractNumId="8" w15:restartNumberingAfterBreak="0">
    <w:nsid w:val="70C03BBD"/>
    <w:multiLevelType w:val="hybridMultilevel"/>
    <w:tmpl w:val="013E1990"/>
    <w:numStyleLink w:val="Odrky"/>
  </w:abstractNum>
  <w:abstractNum w:abstractNumId="9" w15:restartNumberingAfterBreak="0">
    <w:nsid w:val="75B31DDB"/>
    <w:multiLevelType w:val="hybridMultilevel"/>
    <w:tmpl w:val="161231DC"/>
    <w:styleLink w:val="Psmen"/>
    <w:lvl w:ilvl="0" w:tplc="3B301C78">
      <w:start w:val="1"/>
      <w:numFmt w:val="upperLetter"/>
      <w:lvlText w:val="%1."/>
      <w:lvlJc w:val="left"/>
      <w:pPr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489E1C">
      <w:start w:val="1"/>
      <w:numFmt w:val="lowerLetter"/>
      <w:lvlText w:val="%2)"/>
      <w:lvlJc w:val="left"/>
      <w:pPr>
        <w:ind w:left="599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AE8056">
      <w:start w:val="1"/>
      <w:numFmt w:val="upperLetter"/>
      <w:lvlText w:val="%3."/>
      <w:lvlJc w:val="left"/>
      <w:pPr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A2F3CE">
      <w:start w:val="1"/>
      <w:numFmt w:val="upperLetter"/>
      <w:lvlText w:val="%4."/>
      <w:lvlJc w:val="left"/>
      <w:pPr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A83DE">
      <w:start w:val="1"/>
      <w:numFmt w:val="upperLetter"/>
      <w:lvlText w:val="%5."/>
      <w:lvlJc w:val="left"/>
      <w:pPr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403278">
      <w:start w:val="1"/>
      <w:numFmt w:val="upperLetter"/>
      <w:lvlText w:val="%6."/>
      <w:lvlJc w:val="left"/>
      <w:pPr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36D946">
      <w:start w:val="1"/>
      <w:numFmt w:val="upperLetter"/>
      <w:lvlText w:val="%7."/>
      <w:lvlJc w:val="left"/>
      <w:pPr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728F3A">
      <w:start w:val="1"/>
      <w:numFmt w:val="upperLetter"/>
      <w:lvlText w:val="%8."/>
      <w:lvlJc w:val="left"/>
      <w:pPr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D81D5C">
      <w:start w:val="1"/>
      <w:numFmt w:val="upperLetter"/>
      <w:lvlText w:val="%9."/>
      <w:lvlJc w:val="left"/>
      <w:pPr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7"/>
    <w:lvlOverride w:ilvl="0">
      <w:lvl w:ilvl="0" w:tplc="91C495B6">
        <w:start w:val="1"/>
        <w:numFmt w:val="upperLetter"/>
        <w:lvlText w:val="%1."/>
        <w:lvlJc w:val="left"/>
        <w:pPr>
          <w:ind w:left="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1A8186">
        <w:start w:val="1"/>
        <w:numFmt w:val="lowerLetter"/>
        <w:lvlText w:val="%2)"/>
        <w:lvlJc w:val="left"/>
        <w:pPr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B242CE">
        <w:start w:val="1"/>
        <w:numFmt w:val="upperLetter"/>
        <w:lvlText w:val="%3."/>
        <w:lvlJc w:val="left"/>
        <w:pPr>
          <w:ind w:left="2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4AD234">
        <w:start w:val="1"/>
        <w:numFmt w:val="upperLetter"/>
        <w:lvlText w:val="%4."/>
        <w:lvlJc w:val="left"/>
        <w:pPr>
          <w:ind w:left="3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B86658">
        <w:start w:val="1"/>
        <w:numFmt w:val="upperLetter"/>
        <w:lvlText w:val="%5."/>
        <w:lvlJc w:val="left"/>
        <w:pPr>
          <w:ind w:left="4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5CF6D4">
        <w:start w:val="1"/>
        <w:numFmt w:val="upperLetter"/>
        <w:lvlText w:val="%6."/>
        <w:lvlJc w:val="left"/>
        <w:pPr>
          <w:ind w:left="5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8431D0">
        <w:start w:val="1"/>
        <w:numFmt w:val="upperLetter"/>
        <w:lvlText w:val="%7."/>
        <w:lvlJc w:val="left"/>
        <w:pPr>
          <w:ind w:left="6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F296FC">
        <w:start w:val="1"/>
        <w:numFmt w:val="upperLetter"/>
        <w:lvlText w:val="%8."/>
        <w:lvlJc w:val="left"/>
        <w:pPr>
          <w:ind w:left="7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8ECE38">
        <w:start w:val="1"/>
        <w:numFmt w:val="upperLetter"/>
        <w:lvlText w:val="%9."/>
        <w:lvlJc w:val="left"/>
        <w:pPr>
          <w:ind w:left="8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1"/>
    </w:lvlOverride>
  </w:num>
  <w:num w:numId="7">
    <w:abstractNumId w:val="7"/>
    <w:lvlOverride w:ilvl="0">
      <w:startOverride w:val="1"/>
      <w:lvl w:ilvl="0" w:tplc="91C495B6">
        <w:start w:val="1"/>
        <w:numFmt w:val="lowerLetter"/>
        <w:lvlText w:val="%1)"/>
        <w:lvlJc w:val="left"/>
        <w:pPr>
          <w:ind w:left="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41A8186">
        <w:start w:val="1"/>
        <w:numFmt w:val="lowerLetter"/>
        <w:lvlText w:val="%2)"/>
        <w:lvlJc w:val="left"/>
        <w:pPr>
          <w:ind w:left="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B242CE">
        <w:start w:val="1"/>
        <w:numFmt w:val="upperLetter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4AD234">
        <w:start w:val="1"/>
        <w:numFmt w:val="upperLetter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B86658">
        <w:start w:val="1"/>
        <w:numFmt w:val="upperLetter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5CF6D4">
        <w:start w:val="1"/>
        <w:numFmt w:val="upperLetter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8431D0">
        <w:start w:val="1"/>
        <w:numFmt w:val="upperLetter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8F296FC">
        <w:start w:val="1"/>
        <w:numFmt w:val="upperLetter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8ECE38">
        <w:start w:val="1"/>
        <w:numFmt w:val="upperLetter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3"/>
    </w:lvlOverride>
  </w:num>
  <w:num w:numId="10">
    <w:abstractNumId w:val="3"/>
    <w:lvlOverride w:ilvl="0">
      <w:startOverride w:val="1"/>
    </w:lvlOverride>
  </w:num>
  <w:num w:numId="11">
    <w:abstractNumId w:val="7"/>
    <w:lvlOverride w:ilvl="0">
      <w:startOverride w:val="1"/>
      <w:lvl w:ilvl="0" w:tplc="91C495B6">
        <w:start w:val="1"/>
        <w:numFmt w:val="lowerLetter"/>
        <w:lvlText w:val="%1)"/>
        <w:lvlJc w:val="left"/>
        <w:pPr>
          <w:ind w:left="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41A8186">
        <w:start w:val="1"/>
        <w:numFmt w:val="lowerLetter"/>
        <w:lvlText w:val="%2)"/>
        <w:lvlJc w:val="left"/>
        <w:pPr>
          <w:ind w:left="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B242CE">
        <w:start w:val="1"/>
        <w:numFmt w:val="upperLetter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4AD234">
        <w:start w:val="1"/>
        <w:numFmt w:val="upperLetter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B86658">
        <w:start w:val="1"/>
        <w:numFmt w:val="upperLetter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5CF6D4">
        <w:start w:val="1"/>
        <w:numFmt w:val="upperLetter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8431D0">
        <w:start w:val="1"/>
        <w:numFmt w:val="upperLetter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8F296FC">
        <w:start w:val="1"/>
        <w:numFmt w:val="upperLetter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8ECE38">
        <w:start w:val="1"/>
        <w:numFmt w:val="upperLetter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  <w:lvlOverride w:ilvl="0">
      <w:startOverride w:val="1"/>
      <w:lvl w:ilvl="0" w:tplc="91C495B6">
        <w:start w:val="1"/>
        <w:numFmt w:val="lowerLetter"/>
        <w:lvlText w:val="%1)"/>
        <w:lvlJc w:val="left"/>
        <w:pPr>
          <w:ind w:left="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41A8186">
        <w:start w:val="1"/>
        <w:numFmt w:val="lowerLetter"/>
        <w:lvlText w:val="%2)"/>
        <w:lvlJc w:val="left"/>
        <w:pPr>
          <w:ind w:left="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B242CE">
        <w:start w:val="1"/>
        <w:numFmt w:val="upperLetter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4AD234">
        <w:start w:val="1"/>
        <w:numFmt w:val="upperLetter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B86658">
        <w:start w:val="1"/>
        <w:numFmt w:val="upperLetter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5CF6D4">
        <w:start w:val="1"/>
        <w:numFmt w:val="upperLetter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8431D0">
        <w:start w:val="1"/>
        <w:numFmt w:val="upperLetter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8F296FC">
        <w:start w:val="1"/>
        <w:numFmt w:val="upperLetter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8ECE38">
        <w:start w:val="1"/>
        <w:numFmt w:val="upperLetter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</w:num>
  <w:num w:numId="14">
    <w:abstractNumId w:val="1"/>
  </w:num>
  <w:num w:numId="15">
    <w:abstractNumId w:val="2"/>
  </w:num>
  <w:num w:numId="16">
    <w:abstractNumId w:val="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99"/>
    <w:rsid w:val="00166B67"/>
    <w:rsid w:val="0060269E"/>
    <w:rsid w:val="006C2545"/>
    <w:rsid w:val="00771FE0"/>
    <w:rsid w:val="008317DB"/>
    <w:rsid w:val="00972999"/>
    <w:rsid w:val="00A0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5EDB"/>
  <w15:docId w15:val="{1A6B8CAF-7E24-614E-AC5C-5674F91E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Arial Unicode MS"/>
      <w:color w:val="000000"/>
      <w:sz w:val="22"/>
      <w:szCs w:val="22"/>
      <w:u w:color="00000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Psmen">
    <w:name w:val="Písmená"/>
    <w:pPr>
      <w:numPr>
        <w:numId w:val="3"/>
      </w:numPr>
    </w:pPr>
  </w:style>
  <w:style w:type="numbering" w:customStyle="1" w:styleId="Importovantl9">
    <w:name w:val="Importovaný štýl 9"/>
    <w:pPr>
      <w:numPr>
        <w:numId w:val="13"/>
      </w:numPr>
    </w:p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outline w:val="0"/>
      <w:color w:val="0000FF"/>
      <w:u w:val="single" w:color="0000FF"/>
      <w:lang w:val="de-DE"/>
    </w:rPr>
  </w:style>
  <w:style w:type="numbering" w:customStyle="1" w:styleId="sla">
    <w:name w:val="Čísla"/>
    <w:pPr>
      <w:numPr>
        <w:numId w:val="15"/>
      </w:numPr>
    </w:pPr>
  </w:style>
  <w:style w:type="numbering" w:customStyle="1" w:styleId="Odrky">
    <w:name w:val="Odrážky"/>
    <w:pPr>
      <w:numPr>
        <w:numId w:val="17"/>
      </w:numPr>
    </w:pPr>
  </w:style>
  <w:style w:type="paragraph" w:styleId="Odsekzoznamu">
    <w:name w:val="List Paragraph"/>
    <w:basedOn w:val="Normlny"/>
    <w:uiPriority w:val="34"/>
    <w:qFormat/>
    <w:rsid w:val="00771FE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17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7DB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1/483/%23paragraf-9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1/513/%23paragraf-1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13/12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3/1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9/563/%23paragraf-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AD. dankova</dc:creator>
  <cp:lastModifiedBy>aneta AD. dankova</cp:lastModifiedBy>
  <cp:revision>2</cp:revision>
  <cp:lastPrinted>2023-01-16T11:08:00Z</cp:lastPrinted>
  <dcterms:created xsi:type="dcterms:W3CDTF">2023-01-16T11:08:00Z</dcterms:created>
  <dcterms:modified xsi:type="dcterms:W3CDTF">2023-01-16T11:08:00Z</dcterms:modified>
</cp:coreProperties>
</file>