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63" w:rsidRPr="00E02402" w:rsidRDefault="00043E63" w:rsidP="00043E63">
      <w:pPr>
        <w:pStyle w:val="ZkladntextIMP"/>
        <w:pBdr>
          <w:bottom w:val="single" w:sz="4" w:space="1" w:color="auto"/>
        </w:pBdr>
        <w:tabs>
          <w:tab w:val="center" w:pos="4536"/>
        </w:tabs>
        <w:spacing w:line="360" w:lineRule="auto"/>
        <w:rPr>
          <w:b/>
          <w:bCs/>
          <w:spacing w:val="120"/>
          <w:sz w:val="28"/>
          <w:szCs w:val="28"/>
        </w:rPr>
      </w:pPr>
      <w:r>
        <w:rPr>
          <w:b/>
          <w:bCs/>
          <w:spacing w:val="120"/>
          <w:sz w:val="28"/>
          <w:szCs w:val="28"/>
        </w:rPr>
        <w:tab/>
      </w:r>
      <w:r>
        <w:rPr>
          <w:noProof/>
        </w:rPr>
        <mc:AlternateContent>
          <mc:Choice Requires="wps">
            <w:drawing>
              <wp:anchor distT="0" distB="0" distL="114300" distR="114300" simplePos="0" relativeHeight="251659264" behindDoc="0" locked="0" layoutInCell="1" allowOverlap="1" wp14:anchorId="7DCC610C" wp14:editId="24B40538">
                <wp:simplePos x="0" y="0"/>
                <wp:positionH relativeFrom="column">
                  <wp:posOffset>4334510</wp:posOffset>
                </wp:positionH>
                <wp:positionV relativeFrom="paragraph">
                  <wp:posOffset>-741680</wp:posOffset>
                </wp:positionV>
                <wp:extent cx="1117600" cy="276225"/>
                <wp:effectExtent l="0" t="635" r="127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E63" w:rsidRPr="00425F90" w:rsidRDefault="00043E63" w:rsidP="00043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610C" id="_x0000_t202" coordsize="21600,21600" o:spt="202" path="m,l,21600r21600,l21600,xe">
                <v:stroke joinstyle="miter"/>
                <v:path gradientshapeok="t" o:connecttype="rect"/>
              </v:shapetype>
              <v:shape id="Textové pole 1" o:spid="_x0000_s1026" type="#_x0000_t202" style="position:absolute;margin-left:341.3pt;margin-top:-58.4pt;width:8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" stroked="f">
                <v:textbox>
                  <w:txbxContent>
                    <w:p w:rsidR="00043E63" w:rsidRPr="00425F90" w:rsidRDefault="00043E63" w:rsidP="00043E63"/>
                  </w:txbxContent>
                </v:textbox>
              </v:shape>
            </w:pict>
          </mc:Fallback>
        </mc:AlternateContent>
      </w:r>
      <w:r w:rsidRPr="00E02402">
        <w:rPr>
          <w:b/>
          <w:bCs/>
          <w:spacing w:val="120"/>
          <w:sz w:val="28"/>
          <w:szCs w:val="28"/>
        </w:rPr>
        <w:t>Mestská časť Bratislava-Nové Mesto</w:t>
      </w:r>
    </w:p>
    <w:p w:rsidR="00043E63" w:rsidRPr="00E902C1" w:rsidRDefault="00043E63" w:rsidP="00043E63">
      <w:pPr>
        <w:pStyle w:val="ZkladntextIMP"/>
        <w:spacing w:line="360" w:lineRule="auto"/>
        <w:jc w:val="both"/>
        <w:rPr>
          <w:sz w:val="22"/>
          <w:szCs w:val="22"/>
        </w:rPr>
      </w:pPr>
    </w:p>
    <w:p w:rsidR="00043E63" w:rsidRPr="00E902C1" w:rsidRDefault="00043E63" w:rsidP="00043E63">
      <w:pPr>
        <w:pStyle w:val="ZkladntextIMP"/>
        <w:spacing w:line="360" w:lineRule="auto"/>
        <w:jc w:val="both"/>
        <w:rPr>
          <w:sz w:val="22"/>
          <w:szCs w:val="22"/>
        </w:rPr>
      </w:pPr>
      <w:r w:rsidRPr="00E902C1">
        <w:rPr>
          <w:sz w:val="22"/>
          <w:szCs w:val="22"/>
        </w:rPr>
        <w:t>Materiál na rokovanie</w:t>
      </w:r>
    </w:p>
    <w:p w:rsidR="00043E63" w:rsidRPr="00E902C1" w:rsidRDefault="00043E63" w:rsidP="00043E63">
      <w:pPr>
        <w:pStyle w:val="ZkladntextIMP"/>
        <w:spacing w:line="360" w:lineRule="auto"/>
        <w:jc w:val="both"/>
        <w:rPr>
          <w:sz w:val="22"/>
          <w:szCs w:val="22"/>
        </w:rPr>
      </w:pPr>
      <w:r>
        <w:rPr>
          <w:sz w:val="22"/>
          <w:szCs w:val="22"/>
        </w:rPr>
        <w:t>miestnej rady</w:t>
      </w:r>
    </w:p>
    <w:p w:rsidR="00043E63" w:rsidRPr="00E902C1" w:rsidRDefault="00043E63" w:rsidP="00043E63">
      <w:pPr>
        <w:pStyle w:val="ZkladntextIMP"/>
        <w:spacing w:line="360" w:lineRule="auto"/>
        <w:jc w:val="both"/>
        <w:rPr>
          <w:sz w:val="20"/>
          <w:szCs w:val="20"/>
        </w:rPr>
      </w:pPr>
      <w:r w:rsidRPr="00E902C1">
        <w:rPr>
          <w:sz w:val="22"/>
          <w:szCs w:val="22"/>
        </w:rPr>
        <w:t xml:space="preserve">dátum </w:t>
      </w:r>
      <w:r>
        <w:rPr>
          <w:sz w:val="22"/>
          <w:szCs w:val="22"/>
        </w:rPr>
        <w:t>15.06.2021</w:t>
      </w:r>
      <w:r w:rsidRPr="00E902C1">
        <w:rPr>
          <w:sz w:val="22"/>
          <w:szCs w:val="22"/>
        </w:rPr>
        <w:tab/>
      </w:r>
      <w:r w:rsidRPr="00E902C1">
        <w:rPr>
          <w:sz w:val="22"/>
          <w:szCs w:val="22"/>
        </w:rPr>
        <w:tab/>
      </w:r>
      <w:r w:rsidRPr="00E902C1">
        <w:rPr>
          <w:sz w:val="22"/>
          <w:szCs w:val="22"/>
        </w:rPr>
        <w:tab/>
      </w:r>
      <w:r w:rsidRPr="00E902C1">
        <w:rPr>
          <w:sz w:val="22"/>
          <w:szCs w:val="22"/>
        </w:rPr>
        <w:tab/>
      </w:r>
      <w:r w:rsidRPr="00E902C1">
        <w:rPr>
          <w:sz w:val="22"/>
          <w:szCs w:val="22"/>
        </w:rPr>
        <w:tab/>
      </w:r>
      <w:r w:rsidRPr="00E902C1">
        <w:rPr>
          <w:sz w:val="22"/>
          <w:szCs w:val="22"/>
        </w:rPr>
        <w:tab/>
        <w:t xml:space="preserve">          </w:t>
      </w:r>
    </w:p>
    <w:p w:rsidR="00043E63" w:rsidRDefault="00043E63" w:rsidP="00043E63">
      <w:pPr>
        <w:pStyle w:val="ZkladntextIMP"/>
        <w:spacing w:line="360" w:lineRule="auto"/>
        <w:jc w:val="both"/>
        <w:rPr>
          <w:sz w:val="20"/>
          <w:szCs w:val="20"/>
        </w:rPr>
      </w:pPr>
    </w:p>
    <w:p w:rsidR="00043E63" w:rsidRDefault="00043E63" w:rsidP="00043E63">
      <w:pPr>
        <w:pStyle w:val="ZkladntextIMP"/>
        <w:spacing w:line="360" w:lineRule="auto"/>
        <w:jc w:val="both"/>
        <w:rPr>
          <w:sz w:val="20"/>
          <w:szCs w:val="20"/>
        </w:rPr>
      </w:pPr>
    </w:p>
    <w:p w:rsidR="00043E63" w:rsidRPr="00EB181E" w:rsidRDefault="00043E63" w:rsidP="00043E63">
      <w:pPr>
        <w:jc w:val="both"/>
        <w:rPr>
          <w:b/>
          <w:sz w:val="22"/>
          <w:szCs w:val="22"/>
        </w:rPr>
      </w:pPr>
      <w:r w:rsidRPr="00EB181E">
        <w:rPr>
          <w:b/>
          <w:sz w:val="22"/>
          <w:szCs w:val="22"/>
        </w:rPr>
        <w:t xml:space="preserve">Návrh na </w:t>
      </w:r>
      <w:r>
        <w:rPr>
          <w:b/>
          <w:sz w:val="22"/>
          <w:szCs w:val="22"/>
        </w:rPr>
        <w:t>uzatvorenie</w:t>
      </w:r>
      <w:r w:rsidRPr="00EB181E">
        <w:rPr>
          <w:b/>
          <w:sz w:val="22"/>
          <w:szCs w:val="22"/>
        </w:rPr>
        <w:t xml:space="preserve"> </w:t>
      </w:r>
      <w:r>
        <w:rPr>
          <w:b/>
          <w:sz w:val="22"/>
          <w:szCs w:val="22"/>
        </w:rPr>
        <w:t>Z</w:t>
      </w:r>
      <w:r w:rsidRPr="00EB181E">
        <w:rPr>
          <w:b/>
          <w:sz w:val="22"/>
          <w:szCs w:val="22"/>
        </w:rPr>
        <w:t>mluvy o</w:t>
      </w:r>
      <w:r>
        <w:rPr>
          <w:b/>
          <w:sz w:val="22"/>
          <w:szCs w:val="22"/>
        </w:rPr>
        <w:t xml:space="preserve"> spolupráci, o uzatvorení budúcich kúpnych zmlúv o prevode nehnuteľností a o uzatvorení budúcich zmlúv o zriadení vecného bremena </w:t>
      </w:r>
      <w:r w:rsidRPr="00EB181E">
        <w:rPr>
          <w:b/>
          <w:sz w:val="22"/>
          <w:szCs w:val="22"/>
        </w:rPr>
        <w:t xml:space="preserve">so spoločnosťou </w:t>
      </w:r>
      <w:proofErr w:type="spellStart"/>
      <w:r w:rsidRPr="00EB181E">
        <w:rPr>
          <w:b/>
          <w:sz w:val="22"/>
          <w:szCs w:val="22"/>
        </w:rPr>
        <w:t>Atrios</w:t>
      </w:r>
      <w:proofErr w:type="spellEnd"/>
      <w:r w:rsidRPr="00EB181E">
        <w:rPr>
          <w:b/>
          <w:sz w:val="22"/>
          <w:szCs w:val="22"/>
        </w:rPr>
        <w:t xml:space="preserve"> </w:t>
      </w:r>
      <w:proofErr w:type="spellStart"/>
      <w:r w:rsidRPr="00EB181E">
        <w:rPr>
          <w:b/>
          <w:sz w:val="22"/>
          <w:szCs w:val="22"/>
        </w:rPr>
        <w:t>real</w:t>
      </w:r>
      <w:proofErr w:type="spellEnd"/>
      <w:r w:rsidRPr="00EB181E">
        <w:rPr>
          <w:b/>
          <w:sz w:val="22"/>
          <w:szCs w:val="22"/>
        </w:rPr>
        <w:t xml:space="preserve"> </w:t>
      </w:r>
      <w:proofErr w:type="spellStart"/>
      <w:r w:rsidRPr="00EB181E">
        <w:rPr>
          <w:b/>
          <w:sz w:val="22"/>
          <w:szCs w:val="22"/>
        </w:rPr>
        <w:t>estate</w:t>
      </w:r>
      <w:proofErr w:type="spellEnd"/>
      <w:r w:rsidRPr="00EB181E">
        <w:rPr>
          <w:b/>
          <w:sz w:val="22"/>
          <w:szCs w:val="22"/>
        </w:rPr>
        <w:t xml:space="preserve"> s.r.o.</w:t>
      </w:r>
    </w:p>
    <w:p w:rsidR="00043E63" w:rsidRPr="006A3C4F" w:rsidRDefault="00043E63" w:rsidP="00043E63">
      <w:pPr>
        <w:pStyle w:val="ZkladntextIMP"/>
        <w:spacing w:line="360" w:lineRule="auto"/>
        <w:jc w:val="both"/>
        <w:rPr>
          <w:b/>
          <w:sz w:val="22"/>
          <w:szCs w:val="22"/>
        </w:rPr>
      </w:pPr>
    </w:p>
    <w:p w:rsidR="00043E63" w:rsidRPr="00E02402" w:rsidRDefault="00043E63" w:rsidP="00043E63">
      <w:pPr>
        <w:pStyle w:val="ZkladntextIMP"/>
        <w:spacing w:line="360" w:lineRule="auto"/>
        <w:jc w:val="both"/>
        <w:rPr>
          <w:sz w:val="20"/>
          <w:szCs w:val="20"/>
        </w:rPr>
      </w:pPr>
    </w:p>
    <w:tbl>
      <w:tblPr>
        <w:tblW w:w="9648" w:type="dxa"/>
        <w:tblLook w:val="01E0" w:firstRow="1" w:lastRow="1" w:firstColumn="1" w:lastColumn="1" w:noHBand="0" w:noVBand="0"/>
      </w:tblPr>
      <w:tblGrid>
        <w:gridCol w:w="3096"/>
        <w:gridCol w:w="2772"/>
        <w:gridCol w:w="3780"/>
      </w:tblGrid>
      <w:tr w:rsidR="00043E63" w:rsidRPr="00F00F13" w:rsidTr="0078227D">
        <w:tc>
          <w:tcPr>
            <w:tcW w:w="3096" w:type="dxa"/>
          </w:tcPr>
          <w:p w:rsidR="00043E63" w:rsidRPr="00F00F13" w:rsidRDefault="00043E63" w:rsidP="0078227D">
            <w:pPr>
              <w:pStyle w:val="ZkladntextIMP"/>
              <w:spacing w:line="360" w:lineRule="auto"/>
              <w:jc w:val="both"/>
              <w:rPr>
                <w:b/>
                <w:bCs/>
                <w:sz w:val="22"/>
                <w:szCs w:val="22"/>
              </w:rPr>
            </w:pPr>
            <w:r w:rsidRPr="00F00F13">
              <w:rPr>
                <w:b/>
                <w:bCs/>
                <w:sz w:val="22"/>
                <w:szCs w:val="22"/>
              </w:rPr>
              <w:t>Predkladateľ:</w:t>
            </w:r>
            <w:r w:rsidRPr="00F00F13">
              <w:rPr>
                <w:b/>
                <w:bCs/>
                <w:sz w:val="22"/>
                <w:szCs w:val="22"/>
              </w:rPr>
              <w:tab/>
            </w: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b/>
                <w:bCs/>
                <w:sz w:val="22"/>
                <w:szCs w:val="22"/>
              </w:rPr>
            </w:pPr>
            <w:r w:rsidRPr="00F00F13">
              <w:rPr>
                <w:b/>
                <w:bCs/>
                <w:sz w:val="22"/>
                <w:szCs w:val="22"/>
              </w:rPr>
              <w:t>Materiál obsahuje:</w:t>
            </w:r>
          </w:p>
        </w:tc>
      </w:tr>
      <w:tr w:rsidR="00043E63" w:rsidRPr="00F00F13" w:rsidTr="0078227D">
        <w:tc>
          <w:tcPr>
            <w:tcW w:w="3096" w:type="dxa"/>
          </w:tcPr>
          <w:p w:rsidR="00043E63" w:rsidRPr="00F00F13" w:rsidRDefault="00043E63" w:rsidP="0078227D">
            <w:pPr>
              <w:pStyle w:val="ZkladntextIMP"/>
              <w:spacing w:line="360" w:lineRule="auto"/>
              <w:jc w:val="both"/>
              <w:rPr>
                <w:sz w:val="22"/>
                <w:szCs w:val="22"/>
              </w:rPr>
            </w:pPr>
            <w:r w:rsidRPr="00F00F13">
              <w:rPr>
                <w:sz w:val="22"/>
                <w:szCs w:val="22"/>
              </w:rPr>
              <w:t xml:space="preserve">Ing. </w:t>
            </w:r>
            <w:r>
              <w:rPr>
                <w:sz w:val="22"/>
                <w:szCs w:val="22"/>
              </w:rPr>
              <w:t xml:space="preserve">Ignác </w:t>
            </w:r>
            <w:proofErr w:type="spellStart"/>
            <w:r>
              <w:rPr>
                <w:sz w:val="22"/>
                <w:szCs w:val="22"/>
              </w:rPr>
              <w:t>Olexík</w:t>
            </w:r>
            <w:proofErr w:type="spellEnd"/>
            <w:r>
              <w:rPr>
                <w:sz w:val="22"/>
                <w:szCs w:val="22"/>
              </w:rPr>
              <w:t>, PhD.</w:t>
            </w:r>
          </w:p>
        </w:tc>
        <w:tc>
          <w:tcPr>
            <w:tcW w:w="2772" w:type="dxa"/>
          </w:tcPr>
          <w:p w:rsidR="00043E63" w:rsidRPr="00F00F13" w:rsidRDefault="00043E63" w:rsidP="0078227D">
            <w:pPr>
              <w:pStyle w:val="ZkladntextIMP"/>
              <w:spacing w:line="360" w:lineRule="auto"/>
              <w:ind w:left="1145"/>
              <w:jc w:val="both"/>
              <w:rPr>
                <w:sz w:val="22"/>
                <w:szCs w:val="22"/>
              </w:rPr>
            </w:pPr>
          </w:p>
        </w:tc>
        <w:tc>
          <w:tcPr>
            <w:tcW w:w="3780" w:type="dxa"/>
          </w:tcPr>
          <w:p w:rsidR="00043E63" w:rsidRPr="00F00F13" w:rsidRDefault="00043E63" w:rsidP="0078227D">
            <w:pPr>
              <w:pStyle w:val="ZkladntextIMP"/>
              <w:spacing w:line="360" w:lineRule="auto"/>
              <w:jc w:val="both"/>
              <w:textAlignment w:val="baseline"/>
              <w:rPr>
                <w:sz w:val="22"/>
                <w:szCs w:val="22"/>
              </w:rPr>
            </w:pPr>
          </w:p>
        </w:tc>
      </w:tr>
      <w:tr w:rsidR="00043E63" w:rsidRPr="00F00F13" w:rsidTr="0078227D">
        <w:tc>
          <w:tcPr>
            <w:tcW w:w="3096" w:type="dxa"/>
            <w:vMerge w:val="restart"/>
          </w:tcPr>
          <w:p w:rsidR="00043E63" w:rsidRPr="00F00F13" w:rsidRDefault="00043E63" w:rsidP="0078227D">
            <w:pPr>
              <w:pStyle w:val="ZkladntextIMP"/>
              <w:spacing w:line="240" w:lineRule="auto"/>
              <w:jc w:val="both"/>
              <w:rPr>
                <w:sz w:val="22"/>
                <w:szCs w:val="22"/>
              </w:rPr>
            </w:pPr>
            <w:r w:rsidRPr="00F00F13">
              <w:rPr>
                <w:sz w:val="22"/>
                <w:szCs w:val="22"/>
              </w:rPr>
              <w:t xml:space="preserve">prednosta </w:t>
            </w:r>
          </w:p>
          <w:p w:rsidR="00043E63" w:rsidRPr="00F00F13" w:rsidRDefault="00043E63" w:rsidP="0078227D">
            <w:pPr>
              <w:pStyle w:val="ZkladntextIMP"/>
              <w:spacing w:line="240" w:lineRule="auto"/>
              <w:jc w:val="both"/>
              <w:rPr>
                <w:sz w:val="22"/>
                <w:szCs w:val="22"/>
              </w:rPr>
            </w:pP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numPr>
                <w:ilvl w:val="0"/>
                <w:numId w:val="1"/>
              </w:numPr>
              <w:spacing w:line="240" w:lineRule="auto"/>
              <w:jc w:val="both"/>
              <w:textAlignment w:val="baseline"/>
              <w:rPr>
                <w:sz w:val="22"/>
                <w:szCs w:val="22"/>
              </w:rPr>
            </w:pPr>
            <w:r w:rsidRPr="00F00F13">
              <w:rPr>
                <w:sz w:val="22"/>
                <w:szCs w:val="22"/>
              </w:rPr>
              <w:t>Návrh uznesenia</w:t>
            </w:r>
          </w:p>
          <w:p w:rsidR="00043E63" w:rsidRDefault="00043E63" w:rsidP="0078227D">
            <w:pPr>
              <w:pStyle w:val="ZkladntextIMP"/>
              <w:numPr>
                <w:ilvl w:val="0"/>
                <w:numId w:val="1"/>
              </w:numPr>
              <w:spacing w:line="240" w:lineRule="auto"/>
              <w:jc w:val="both"/>
              <w:textAlignment w:val="baseline"/>
              <w:rPr>
                <w:sz w:val="22"/>
                <w:szCs w:val="22"/>
              </w:rPr>
            </w:pPr>
            <w:r w:rsidRPr="00F00F13">
              <w:rPr>
                <w:sz w:val="22"/>
                <w:szCs w:val="22"/>
              </w:rPr>
              <w:t>Dôvodová správa</w:t>
            </w:r>
          </w:p>
          <w:p w:rsidR="00043E63" w:rsidRPr="00F00F13" w:rsidRDefault="00043E63" w:rsidP="0078227D">
            <w:pPr>
              <w:pStyle w:val="ZkladntextIMP"/>
              <w:numPr>
                <w:ilvl w:val="0"/>
                <w:numId w:val="1"/>
              </w:numPr>
              <w:spacing w:line="240" w:lineRule="auto"/>
              <w:jc w:val="both"/>
              <w:textAlignment w:val="baseline"/>
              <w:rPr>
                <w:sz w:val="22"/>
                <w:szCs w:val="22"/>
              </w:rPr>
            </w:pPr>
            <w:r>
              <w:rPr>
                <w:sz w:val="22"/>
                <w:szCs w:val="22"/>
              </w:rPr>
              <w:t>Prílohy:</w:t>
            </w:r>
          </w:p>
          <w:p w:rsidR="00043E63" w:rsidRPr="0072166A" w:rsidRDefault="00043E63" w:rsidP="0078227D">
            <w:pPr>
              <w:pStyle w:val="ZkladntextIMP"/>
              <w:numPr>
                <w:ilvl w:val="1"/>
                <w:numId w:val="1"/>
              </w:numPr>
              <w:tabs>
                <w:tab w:val="clear" w:pos="1080"/>
                <w:tab w:val="num" w:pos="432"/>
              </w:tabs>
              <w:spacing w:line="240" w:lineRule="auto"/>
              <w:ind w:left="551" w:hanging="551"/>
              <w:jc w:val="both"/>
              <w:textAlignment w:val="baseline"/>
              <w:rPr>
                <w:sz w:val="22"/>
                <w:szCs w:val="22"/>
              </w:rPr>
            </w:pPr>
            <w:r>
              <w:rPr>
                <w:sz w:val="22"/>
                <w:szCs w:val="22"/>
              </w:rPr>
              <w:t xml:space="preserve">- </w:t>
            </w:r>
            <w:r w:rsidRPr="0072166A">
              <w:rPr>
                <w:sz w:val="22"/>
                <w:szCs w:val="22"/>
              </w:rPr>
              <w:t>Zmluva o spolupráci, o uzatvorení budúcich kúpnych zmlúv o prevode nehnuteľností a o uzatvorení budúcich zmlúv o zriadení vecného bremena</w:t>
            </w:r>
          </w:p>
          <w:p w:rsidR="00043E63" w:rsidRDefault="00043E63" w:rsidP="0078227D">
            <w:pPr>
              <w:pStyle w:val="ZkladntextIMP"/>
              <w:numPr>
                <w:ilvl w:val="1"/>
                <w:numId w:val="1"/>
              </w:numPr>
              <w:tabs>
                <w:tab w:val="clear" w:pos="1080"/>
                <w:tab w:val="left" w:pos="432"/>
              </w:tabs>
              <w:spacing w:line="240" w:lineRule="auto"/>
              <w:ind w:hanging="1080"/>
              <w:jc w:val="both"/>
              <w:textAlignment w:val="baseline"/>
              <w:rPr>
                <w:sz w:val="22"/>
                <w:szCs w:val="22"/>
              </w:rPr>
            </w:pPr>
            <w:r>
              <w:rPr>
                <w:sz w:val="22"/>
                <w:szCs w:val="22"/>
              </w:rPr>
              <w:t>- V</w:t>
            </w:r>
            <w:r w:rsidRPr="00F00F13">
              <w:rPr>
                <w:sz w:val="22"/>
                <w:szCs w:val="22"/>
              </w:rPr>
              <w:t xml:space="preserve">ýpis z LV č. </w:t>
            </w:r>
            <w:r>
              <w:rPr>
                <w:sz w:val="22"/>
                <w:szCs w:val="22"/>
              </w:rPr>
              <w:t>1226</w:t>
            </w:r>
          </w:p>
          <w:p w:rsidR="00043E63" w:rsidRDefault="00216AC6" w:rsidP="0078227D">
            <w:pPr>
              <w:pStyle w:val="ZkladntextIMP"/>
              <w:numPr>
                <w:ilvl w:val="1"/>
                <w:numId w:val="1"/>
              </w:numPr>
              <w:tabs>
                <w:tab w:val="clear" w:pos="1080"/>
                <w:tab w:val="left" w:pos="432"/>
              </w:tabs>
              <w:spacing w:line="240" w:lineRule="auto"/>
              <w:ind w:hanging="1080"/>
              <w:jc w:val="both"/>
              <w:textAlignment w:val="baseline"/>
              <w:rPr>
                <w:sz w:val="22"/>
                <w:szCs w:val="22"/>
              </w:rPr>
            </w:pPr>
            <w:r>
              <w:rPr>
                <w:sz w:val="22"/>
                <w:szCs w:val="22"/>
              </w:rPr>
              <w:t>- Katastrálne</w:t>
            </w:r>
            <w:r w:rsidR="00043E63">
              <w:rPr>
                <w:sz w:val="22"/>
                <w:szCs w:val="22"/>
              </w:rPr>
              <w:t xml:space="preserve"> map</w:t>
            </w:r>
            <w:r>
              <w:rPr>
                <w:sz w:val="22"/>
                <w:szCs w:val="22"/>
              </w:rPr>
              <w:t>y</w:t>
            </w:r>
          </w:p>
          <w:p w:rsidR="00043E63" w:rsidRDefault="00043E63" w:rsidP="0078227D">
            <w:pPr>
              <w:pStyle w:val="ZkladntextIMP"/>
              <w:numPr>
                <w:ilvl w:val="1"/>
                <w:numId w:val="1"/>
              </w:numPr>
              <w:tabs>
                <w:tab w:val="clear" w:pos="1080"/>
                <w:tab w:val="left" w:pos="432"/>
              </w:tabs>
              <w:spacing w:line="240" w:lineRule="auto"/>
              <w:ind w:hanging="1080"/>
              <w:jc w:val="both"/>
              <w:textAlignment w:val="baseline"/>
              <w:rPr>
                <w:sz w:val="22"/>
                <w:szCs w:val="22"/>
              </w:rPr>
            </w:pPr>
            <w:r>
              <w:rPr>
                <w:sz w:val="22"/>
                <w:szCs w:val="22"/>
              </w:rPr>
              <w:t xml:space="preserve">- Znalecký posudok č. </w:t>
            </w:r>
            <w:r w:rsidR="008B72DD">
              <w:rPr>
                <w:sz w:val="22"/>
                <w:szCs w:val="22"/>
              </w:rPr>
              <w:t>81/2021</w:t>
            </w:r>
          </w:p>
          <w:p w:rsidR="00043E63" w:rsidRPr="00F00F13" w:rsidRDefault="008A0DE8" w:rsidP="008A0DE8">
            <w:pPr>
              <w:pStyle w:val="ZkladntextIMP"/>
              <w:numPr>
                <w:ilvl w:val="1"/>
                <w:numId w:val="1"/>
              </w:numPr>
              <w:tabs>
                <w:tab w:val="clear" w:pos="1080"/>
                <w:tab w:val="left" w:pos="432"/>
              </w:tabs>
              <w:spacing w:line="240" w:lineRule="auto"/>
              <w:ind w:hanging="1080"/>
              <w:jc w:val="both"/>
              <w:textAlignment w:val="baseline"/>
              <w:rPr>
                <w:sz w:val="22"/>
                <w:szCs w:val="22"/>
              </w:rPr>
            </w:pPr>
            <w:r>
              <w:rPr>
                <w:sz w:val="22"/>
                <w:szCs w:val="22"/>
              </w:rPr>
              <w:t>– Predchádzajúci súhlas primátora</w:t>
            </w:r>
          </w:p>
        </w:tc>
      </w:tr>
      <w:tr w:rsidR="00043E63" w:rsidRPr="00F00F13" w:rsidTr="0078227D">
        <w:tc>
          <w:tcPr>
            <w:tcW w:w="3096" w:type="dxa"/>
            <w:vMerge/>
          </w:tcPr>
          <w:p w:rsidR="00043E63" w:rsidRPr="00F00F13" w:rsidRDefault="00043E63" w:rsidP="0078227D">
            <w:pPr>
              <w:pStyle w:val="ZkladntextIMP"/>
              <w:spacing w:line="360" w:lineRule="auto"/>
              <w:jc w:val="both"/>
              <w:rPr>
                <w:sz w:val="22"/>
                <w:szCs w:val="22"/>
              </w:rPr>
            </w:pP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240" w:lineRule="auto"/>
              <w:jc w:val="both"/>
              <w:textAlignment w:val="baseline"/>
              <w:rPr>
                <w:sz w:val="22"/>
                <w:szCs w:val="22"/>
              </w:rPr>
            </w:pPr>
          </w:p>
          <w:p w:rsidR="00043E63" w:rsidRPr="00F00F13" w:rsidRDefault="00043E63" w:rsidP="0078227D">
            <w:pPr>
              <w:pStyle w:val="ZkladntextIMP"/>
              <w:spacing w:line="240" w:lineRule="auto"/>
              <w:jc w:val="both"/>
              <w:textAlignment w:val="baseline"/>
              <w:rPr>
                <w:sz w:val="22"/>
                <w:szCs w:val="22"/>
              </w:rPr>
            </w:pPr>
          </w:p>
        </w:tc>
      </w:tr>
      <w:tr w:rsidR="00043E63" w:rsidRPr="00F00F13" w:rsidTr="0078227D">
        <w:tc>
          <w:tcPr>
            <w:tcW w:w="3096" w:type="dxa"/>
          </w:tcPr>
          <w:p w:rsidR="00043E63" w:rsidRPr="00F00F13" w:rsidRDefault="00043E63" w:rsidP="0078227D">
            <w:pPr>
              <w:pStyle w:val="ZkladntextIMP"/>
              <w:spacing w:line="360" w:lineRule="auto"/>
              <w:jc w:val="both"/>
              <w:rPr>
                <w:b/>
                <w:bCs/>
                <w:sz w:val="22"/>
                <w:szCs w:val="22"/>
              </w:rPr>
            </w:pPr>
          </w:p>
          <w:p w:rsidR="00043E63" w:rsidRPr="00F00F13" w:rsidRDefault="00043E63" w:rsidP="0078227D">
            <w:pPr>
              <w:pStyle w:val="ZkladntextIMP"/>
              <w:spacing w:line="360" w:lineRule="auto"/>
              <w:jc w:val="both"/>
              <w:rPr>
                <w:b/>
                <w:bCs/>
                <w:sz w:val="22"/>
                <w:szCs w:val="22"/>
              </w:rPr>
            </w:pPr>
            <w:r w:rsidRPr="00F00F13">
              <w:rPr>
                <w:b/>
                <w:bCs/>
                <w:sz w:val="22"/>
                <w:szCs w:val="22"/>
              </w:rPr>
              <w:t>Zodpovedný:</w:t>
            </w: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b/>
                <w:bCs/>
                <w:sz w:val="22"/>
                <w:szCs w:val="22"/>
              </w:rPr>
            </w:pPr>
          </w:p>
        </w:tc>
      </w:tr>
      <w:tr w:rsidR="00043E63" w:rsidRPr="00F00F13" w:rsidTr="0078227D">
        <w:trPr>
          <w:trHeight w:val="327"/>
        </w:trPr>
        <w:tc>
          <w:tcPr>
            <w:tcW w:w="3096" w:type="dxa"/>
            <w:vMerge w:val="restart"/>
          </w:tcPr>
          <w:p w:rsidR="00043E63" w:rsidRPr="00F00F13" w:rsidRDefault="00043E63" w:rsidP="0078227D">
            <w:pPr>
              <w:pStyle w:val="ZkladntextIMP"/>
              <w:spacing w:line="360" w:lineRule="auto"/>
              <w:jc w:val="both"/>
              <w:rPr>
                <w:sz w:val="22"/>
                <w:szCs w:val="22"/>
              </w:rPr>
            </w:pPr>
            <w:r>
              <w:rPr>
                <w:sz w:val="22"/>
                <w:szCs w:val="22"/>
              </w:rPr>
              <w:t>Mgr. Zuzana Kozáková</w:t>
            </w:r>
          </w:p>
        </w:tc>
        <w:tc>
          <w:tcPr>
            <w:tcW w:w="2772" w:type="dxa"/>
            <w:vMerge w:val="restart"/>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tabs>
                <w:tab w:val="left" w:pos="2441"/>
              </w:tabs>
              <w:spacing w:line="360" w:lineRule="auto"/>
              <w:ind w:left="18"/>
              <w:jc w:val="both"/>
              <w:rPr>
                <w:sz w:val="22"/>
                <w:szCs w:val="22"/>
              </w:rPr>
            </w:pPr>
            <w:r w:rsidRPr="00F00F13">
              <w:rPr>
                <w:sz w:val="22"/>
                <w:szCs w:val="22"/>
              </w:rPr>
              <w:tab/>
            </w:r>
          </w:p>
        </w:tc>
      </w:tr>
      <w:tr w:rsidR="00043E63" w:rsidRPr="00F00F13" w:rsidTr="0078227D">
        <w:trPr>
          <w:trHeight w:val="365"/>
        </w:trPr>
        <w:tc>
          <w:tcPr>
            <w:tcW w:w="3096" w:type="dxa"/>
            <w:vMerge/>
          </w:tcPr>
          <w:p w:rsidR="00043E63" w:rsidRPr="00F00F13" w:rsidRDefault="00043E63" w:rsidP="0078227D">
            <w:pPr>
              <w:pStyle w:val="ZkladntextIMP"/>
              <w:spacing w:line="360" w:lineRule="auto"/>
              <w:jc w:val="both"/>
              <w:rPr>
                <w:sz w:val="22"/>
                <w:szCs w:val="22"/>
              </w:rPr>
            </w:pPr>
          </w:p>
        </w:tc>
        <w:tc>
          <w:tcPr>
            <w:tcW w:w="2772" w:type="dxa"/>
            <w:vMerge/>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sz w:val="22"/>
                <w:szCs w:val="22"/>
              </w:rPr>
            </w:pPr>
          </w:p>
        </w:tc>
      </w:tr>
      <w:tr w:rsidR="00043E63" w:rsidRPr="00F00F13" w:rsidTr="0078227D">
        <w:tc>
          <w:tcPr>
            <w:tcW w:w="3096" w:type="dxa"/>
          </w:tcPr>
          <w:p w:rsidR="00043E63" w:rsidRPr="00F00F13" w:rsidRDefault="00043E63" w:rsidP="0078227D">
            <w:pPr>
              <w:rPr>
                <w:sz w:val="22"/>
                <w:szCs w:val="22"/>
              </w:rPr>
            </w:pPr>
            <w:r w:rsidRPr="00043E63">
              <w:rPr>
                <w:sz w:val="22"/>
                <w:szCs w:val="22"/>
              </w:rPr>
              <w:t xml:space="preserve">poverená </w:t>
            </w:r>
            <w:r>
              <w:rPr>
                <w:sz w:val="22"/>
                <w:szCs w:val="22"/>
              </w:rPr>
              <w:t>vedením</w:t>
            </w:r>
            <w:r w:rsidRPr="00F00F13">
              <w:rPr>
                <w:sz w:val="22"/>
                <w:szCs w:val="22"/>
              </w:rPr>
              <w:t xml:space="preserve"> oddelenia </w:t>
            </w:r>
            <w:proofErr w:type="spellStart"/>
            <w:r w:rsidRPr="00F00F13">
              <w:rPr>
                <w:sz w:val="22"/>
                <w:szCs w:val="22"/>
              </w:rPr>
              <w:t>PPČESČaSP</w:t>
            </w:r>
            <w:proofErr w:type="spellEnd"/>
          </w:p>
          <w:p w:rsidR="00043E63" w:rsidRPr="00F00F13" w:rsidRDefault="00043E63" w:rsidP="0078227D">
            <w:pPr>
              <w:pStyle w:val="ZkladntextIMP"/>
              <w:spacing w:line="360" w:lineRule="auto"/>
              <w:rPr>
                <w:sz w:val="22"/>
                <w:szCs w:val="22"/>
              </w:rPr>
            </w:pP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sz w:val="22"/>
                <w:szCs w:val="22"/>
              </w:rPr>
            </w:pPr>
          </w:p>
        </w:tc>
      </w:tr>
      <w:tr w:rsidR="00043E63" w:rsidRPr="00F00F13" w:rsidTr="0078227D">
        <w:tc>
          <w:tcPr>
            <w:tcW w:w="3096" w:type="dxa"/>
          </w:tcPr>
          <w:p w:rsidR="00043E63" w:rsidRPr="00F00F13" w:rsidRDefault="00043E63" w:rsidP="0078227D">
            <w:pPr>
              <w:pStyle w:val="ZkladntextIMP"/>
              <w:spacing w:line="360" w:lineRule="auto"/>
              <w:jc w:val="both"/>
              <w:rPr>
                <w:b/>
                <w:bCs/>
                <w:sz w:val="22"/>
                <w:szCs w:val="22"/>
              </w:rPr>
            </w:pP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b/>
                <w:bCs/>
                <w:sz w:val="22"/>
                <w:szCs w:val="22"/>
              </w:rPr>
            </w:pPr>
          </w:p>
        </w:tc>
      </w:tr>
      <w:tr w:rsidR="00043E63" w:rsidRPr="00F00F13" w:rsidTr="0078227D">
        <w:tc>
          <w:tcPr>
            <w:tcW w:w="3096" w:type="dxa"/>
          </w:tcPr>
          <w:p w:rsidR="00043E63" w:rsidRPr="00F00F13" w:rsidRDefault="00043E63" w:rsidP="0078227D">
            <w:pPr>
              <w:pStyle w:val="ZkladntextIMP"/>
              <w:spacing w:line="360" w:lineRule="auto"/>
              <w:jc w:val="both"/>
              <w:rPr>
                <w:b/>
                <w:bCs/>
                <w:sz w:val="22"/>
                <w:szCs w:val="22"/>
              </w:rPr>
            </w:pPr>
            <w:r w:rsidRPr="00F00F13">
              <w:rPr>
                <w:b/>
                <w:bCs/>
                <w:sz w:val="22"/>
                <w:szCs w:val="22"/>
              </w:rPr>
              <w:t>Spracovateľ:</w:t>
            </w: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b/>
                <w:bCs/>
                <w:sz w:val="22"/>
                <w:szCs w:val="22"/>
              </w:rPr>
            </w:pPr>
          </w:p>
        </w:tc>
      </w:tr>
      <w:tr w:rsidR="00043E63" w:rsidRPr="00F00F13" w:rsidTr="0078227D">
        <w:tc>
          <w:tcPr>
            <w:tcW w:w="3096" w:type="dxa"/>
          </w:tcPr>
          <w:p w:rsidR="00043E63" w:rsidRPr="00F00F13" w:rsidRDefault="00043E63" w:rsidP="0078227D">
            <w:pPr>
              <w:pStyle w:val="ZkladntextIMP"/>
              <w:spacing w:line="360" w:lineRule="auto"/>
              <w:jc w:val="both"/>
              <w:rPr>
                <w:sz w:val="22"/>
                <w:szCs w:val="22"/>
              </w:rPr>
            </w:pPr>
            <w:r w:rsidRPr="00F00F13">
              <w:rPr>
                <w:sz w:val="22"/>
                <w:szCs w:val="22"/>
              </w:rPr>
              <w:t xml:space="preserve">Mgr. </w:t>
            </w:r>
            <w:r>
              <w:rPr>
                <w:sz w:val="22"/>
                <w:szCs w:val="22"/>
              </w:rPr>
              <w:t>Zuzana Kozáková</w:t>
            </w: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b/>
                <w:bCs/>
                <w:sz w:val="22"/>
                <w:szCs w:val="22"/>
              </w:rPr>
            </w:pPr>
          </w:p>
        </w:tc>
      </w:tr>
      <w:tr w:rsidR="00043E63" w:rsidRPr="00F00F13" w:rsidTr="0078227D">
        <w:tc>
          <w:tcPr>
            <w:tcW w:w="3096" w:type="dxa"/>
          </w:tcPr>
          <w:p w:rsidR="00043E63" w:rsidRPr="00F00F13" w:rsidRDefault="00043E63" w:rsidP="00043E63">
            <w:pPr>
              <w:rPr>
                <w:sz w:val="22"/>
                <w:szCs w:val="22"/>
              </w:rPr>
            </w:pPr>
            <w:r w:rsidRPr="00043E63">
              <w:rPr>
                <w:sz w:val="22"/>
                <w:szCs w:val="22"/>
              </w:rPr>
              <w:t xml:space="preserve">poverená </w:t>
            </w:r>
            <w:r>
              <w:rPr>
                <w:sz w:val="22"/>
                <w:szCs w:val="22"/>
              </w:rPr>
              <w:t>vedením</w:t>
            </w:r>
            <w:r w:rsidRPr="00F00F13">
              <w:rPr>
                <w:sz w:val="22"/>
                <w:szCs w:val="22"/>
              </w:rPr>
              <w:t xml:space="preserve"> oddelenia </w:t>
            </w:r>
            <w:proofErr w:type="spellStart"/>
            <w:r w:rsidRPr="00F00F13">
              <w:rPr>
                <w:sz w:val="22"/>
                <w:szCs w:val="22"/>
              </w:rPr>
              <w:t>PPČESČaSP</w:t>
            </w:r>
            <w:proofErr w:type="spellEnd"/>
          </w:p>
          <w:p w:rsidR="00043E63" w:rsidRPr="00F00F13" w:rsidRDefault="00043E63" w:rsidP="0078227D">
            <w:pPr>
              <w:pStyle w:val="ZkladntextIMP"/>
              <w:spacing w:line="240" w:lineRule="auto"/>
              <w:rPr>
                <w:sz w:val="22"/>
                <w:szCs w:val="22"/>
              </w:rPr>
            </w:pP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b/>
                <w:bCs/>
                <w:sz w:val="22"/>
                <w:szCs w:val="22"/>
              </w:rPr>
            </w:pPr>
          </w:p>
        </w:tc>
      </w:tr>
      <w:tr w:rsidR="00043E63" w:rsidRPr="00F00F13" w:rsidTr="0078227D">
        <w:tc>
          <w:tcPr>
            <w:tcW w:w="3096" w:type="dxa"/>
          </w:tcPr>
          <w:p w:rsidR="00043E63" w:rsidRPr="00F00F13" w:rsidRDefault="00043E63" w:rsidP="0078227D">
            <w:pPr>
              <w:pStyle w:val="ZkladntextIMP"/>
              <w:spacing w:line="360" w:lineRule="auto"/>
              <w:jc w:val="both"/>
              <w:rPr>
                <w:b/>
                <w:bCs/>
                <w:sz w:val="22"/>
                <w:szCs w:val="22"/>
              </w:rPr>
            </w:pP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b/>
                <w:bCs/>
                <w:sz w:val="22"/>
                <w:szCs w:val="22"/>
              </w:rPr>
            </w:pPr>
          </w:p>
        </w:tc>
      </w:tr>
      <w:tr w:rsidR="00043E63" w:rsidRPr="00F00F13" w:rsidTr="0078227D">
        <w:tc>
          <w:tcPr>
            <w:tcW w:w="3096" w:type="dxa"/>
          </w:tcPr>
          <w:p w:rsidR="00043E63" w:rsidRPr="00F00F13" w:rsidRDefault="00043E63" w:rsidP="0078227D">
            <w:pPr>
              <w:pStyle w:val="ZkladntextIMP"/>
              <w:spacing w:line="360" w:lineRule="auto"/>
              <w:jc w:val="both"/>
              <w:rPr>
                <w:b/>
                <w:bCs/>
                <w:sz w:val="22"/>
                <w:szCs w:val="22"/>
              </w:rPr>
            </w:pPr>
            <w:r w:rsidRPr="00F00F13">
              <w:rPr>
                <w:b/>
                <w:bCs/>
                <w:sz w:val="22"/>
                <w:szCs w:val="22"/>
              </w:rPr>
              <w:t>Na rokovanie prizvať:</w:t>
            </w: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b/>
                <w:bCs/>
                <w:sz w:val="22"/>
                <w:szCs w:val="22"/>
              </w:rPr>
            </w:pPr>
          </w:p>
        </w:tc>
      </w:tr>
      <w:tr w:rsidR="00043E63" w:rsidRPr="00F00F13" w:rsidTr="0078227D">
        <w:tc>
          <w:tcPr>
            <w:tcW w:w="3096" w:type="dxa"/>
          </w:tcPr>
          <w:p w:rsidR="00043E63" w:rsidRPr="00F00F13" w:rsidRDefault="00043E63" w:rsidP="0078227D">
            <w:pPr>
              <w:pStyle w:val="ZkladntextIMP"/>
              <w:spacing w:line="360" w:lineRule="auto"/>
              <w:jc w:val="both"/>
              <w:rPr>
                <w:sz w:val="22"/>
                <w:szCs w:val="22"/>
              </w:rPr>
            </w:pPr>
            <w:r w:rsidRPr="00F00F13">
              <w:rPr>
                <w:sz w:val="22"/>
                <w:szCs w:val="22"/>
              </w:rPr>
              <w:t>Zodpovedného, spracovateľa</w:t>
            </w:r>
          </w:p>
        </w:tc>
        <w:tc>
          <w:tcPr>
            <w:tcW w:w="2772" w:type="dxa"/>
          </w:tcPr>
          <w:p w:rsidR="00043E63" w:rsidRPr="00F00F13" w:rsidRDefault="00043E63" w:rsidP="0078227D">
            <w:pPr>
              <w:pStyle w:val="ZkladntextIMP"/>
              <w:spacing w:line="360" w:lineRule="auto"/>
              <w:jc w:val="both"/>
              <w:rPr>
                <w:sz w:val="22"/>
                <w:szCs w:val="22"/>
              </w:rPr>
            </w:pPr>
          </w:p>
        </w:tc>
        <w:tc>
          <w:tcPr>
            <w:tcW w:w="3780" w:type="dxa"/>
          </w:tcPr>
          <w:p w:rsidR="00043E63" w:rsidRPr="00F00F13" w:rsidRDefault="00043E63" w:rsidP="0078227D">
            <w:pPr>
              <w:pStyle w:val="ZkladntextIMP"/>
              <w:spacing w:line="360" w:lineRule="auto"/>
              <w:jc w:val="both"/>
              <w:rPr>
                <w:sz w:val="22"/>
                <w:szCs w:val="22"/>
              </w:rPr>
            </w:pPr>
          </w:p>
        </w:tc>
      </w:tr>
    </w:tbl>
    <w:p w:rsidR="00043E63" w:rsidRPr="008E395C" w:rsidRDefault="00043E63" w:rsidP="00043E63">
      <w:pPr>
        <w:pStyle w:val="ZkladntextIMP"/>
        <w:spacing w:line="240" w:lineRule="auto"/>
        <w:jc w:val="both"/>
        <w:rPr>
          <w:b/>
        </w:rPr>
      </w:pPr>
      <w:r>
        <w:rPr>
          <w:b/>
          <w:caps/>
          <w:sz w:val="28"/>
          <w:szCs w:val="28"/>
        </w:rPr>
        <w:lastRenderedPageBreak/>
        <w:t xml:space="preserve">N </w:t>
      </w:r>
      <w:r>
        <w:rPr>
          <w:b/>
          <w:sz w:val="28"/>
          <w:szCs w:val="28"/>
        </w:rPr>
        <w:t>á v r h     u z n e s e n i a</w:t>
      </w:r>
    </w:p>
    <w:p w:rsidR="00043E63" w:rsidRDefault="00043E63" w:rsidP="00043E63">
      <w:pPr>
        <w:pStyle w:val="Zkladntext"/>
        <w:spacing w:before="0"/>
        <w:rPr>
          <w:b w:val="0"/>
          <w:bCs w:val="0"/>
          <w:sz w:val="22"/>
          <w:szCs w:val="22"/>
        </w:rPr>
      </w:pPr>
    </w:p>
    <w:p w:rsidR="00D11C13" w:rsidRDefault="00043E63" w:rsidP="00043E63">
      <w:pPr>
        <w:pStyle w:val="Zkladntext"/>
        <w:spacing w:before="0"/>
        <w:rPr>
          <w:b w:val="0"/>
          <w:bCs w:val="0"/>
          <w:sz w:val="22"/>
          <w:szCs w:val="22"/>
        </w:rPr>
      </w:pPr>
      <w:r>
        <w:rPr>
          <w:b w:val="0"/>
          <w:bCs w:val="0"/>
          <w:sz w:val="22"/>
          <w:szCs w:val="22"/>
        </w:rPr>
        <w:t xml:space="preserve">miestna rada </w:t>
      </w:r>
    </w:p>
    <w:p w:rsidR="00D11C13" w:rsidRDefault="00D11C13" w:rsidP="00043E63">
      <w:pPr>
        <w:pStyle w:val="Zkladntext"/>
        <w:spacing w:before="0"/>
        <w:rPr>
          <w:b w:val="0"/>
          <w:bCs w:val="0"/>
          <w:sz w:val="22"/>
          <w:szCs w:val="22"/>
        </w:rPr>
      </w:pPr>
    </w:p>
    <w:p w:rsidR="00043E63" w:rsidRDefault="00043E63" w:rsidP="00043E63">
      <w:pPr>
        <w:pStyle w:val="Zkladntext"/>
        <w:spacing w:before="0"/>
        <w:rPr>
          <w:b w:val="0"/>
          <w:bCs w:val="0"/>
          <w:sz w:val="22"/>
          <w:szCs w:val="22"/>
        </w:rPr>
      </w:pPr>
      <w:r>
        <w:rPr>
          <w:b w:val="0"/>
          <w:bCs w:val="0"/>
          <w:sz w:val="22"/>
          <w:szCs w:val="22"/>
        </w:rPr>
        <w:t xml:space="preserve">odporúča </w:t>
      </w:r>
    </w:p>
    <w:p w:rsidR="00043E63" w:rsidRDefault="00043E63" w:rsidP="00043E63">
      <w:pPr>
        <w:pStyle w:val="Zkladntext"/>
        <w:spacing w:before="0"/>
        <w:rPr>
          <w:b w:val="0"/>
          <w:bCs w:val="0"/>
          <w:sz w:val="22"/>
          <w:szCs w:val="22"/>
        </w:rPr>
      </w:pPr>
    </w:p>
    <w:p w:rsidR="00043E63" w:rsidRDefault="00043E63" w:rsidP="00043E63">
      <w:pPr>
        <w:jc w:val="both"/>
        <w:rPr>
          <w:sz w:val="22"/>
          <w:szCs w:val="22"/>
        </w:rPr>
      </w:pPr>
      <w:r>
        <w:rPr>
          <w:sz w:val="22"/>
          <w:szCs w:val="22"/>
        </w:rPr>
        <w:t>Miestnemu zastupiteľstvu mestskej časti Bratislava-Nové Mesto</w:t>
      </w:r>
    </w:p>
    <w:p w:rsidR="00043E63" w:rsidRPr="001E69D3" w:rsidRDefault="00043E63" w:rsidP="00043E63">
      <w:pPr>
        <w:jc w:val="both"/>
        <w:rPr>
          <w:sz w:val="22"/>
          <w:szCs w:val="22"/>
        </w:rPr>
      </w:pPr>
    </w:p>
    <w:p w:rsidR="00043E63" w:rsidRDefault="00043E63" w:rsidP="00043E63">
      <w:pPr>
        <w:jc w:val="center"/>
        <w:rPr>
          <w:b/>
          <w:sz w:val="22"/>
          <w:szCs w:val="22"/>
        </w:rPr>
      </w:pPr>
      <w:r>
        <w:rPr>
          <w:b/>
          <w:sz w:val="22"/>
          <w:szCs w:val="22"/>
        </w:rPr>
        <w:t>I.</w:t>
      </w:r>
    </w:p>
    <w:p w:rsidR="00043E63" w:rsidRDefault="00043E63" w:rsidP="00043E63">
      <w:pPr>
        <w:jc w:val="center"/>
        <w:rPr>
          <w:sz w:val="22"/>
          <w:szCs w:val="22"/>
        </w:rPr>
      </w:pPr>
      <w:r>
        <w:rPr>
          <w:b/>
          <w:sz w:val="22"/>
          <w:szCs w:val="22"/>
        </w:rPr>
        <w:t>schváliť</w:t>
      </w:r>
    </w:p>
    <w:p w:rsidR="00043E63" w:rsidRDefault="00043E63" w:rsidP="00043E63">
      <w:pPr>
        <w:jc w:val="both"/>
        <w:rPr>
          <w:b/>
          <w:sz w:val="22"/>
          <w:szCs w:val="22"/>
        </w:rPr>
      </w:pPr>
    </w:p>
    <w:p w:rsidR="00043E63" w:rsidRDefault="00043E63" w:rsidP="00043E63">
      <w:pPr>
        <w:jc w:val="both"/>
        <w:rPr>
          <w:sz w:val="22"/>
          <w:szCs w:val="22"/>
        </w:rPr>
      </w:pPr>
      <w:r>
        <w:rPr>
          <w:sz w:val="22"/>
          <w:szCs w:val="22"/>
        </w:rPr>
        <w:t xml:space="preserve">priložený návrh Zmluvy </w:t>
      </w:r>
      <w:r w:rsidRPr="00163A93">
        <w:rPr>
          <w:sz w:val="22"/>
          <w:szCs w:val="22"/>
        </w:rPr>
        <w:t>o</w:t>
      </w:r>
      <w:r>
        <w:rPr>
          <w:sz w:val="22"/>
          <w:szCs w:val="22"/>
        </w:rPr>
        <w:t> </w:t>
      </w:r>
      <w:r w:rsidRPr="00163A93">
        <w:rPr>
          <w:sz w:val="22"/>
          <w:szCs w:val="22"/>
        </w:rPr>
        <w:t>spolupráci</w:t>
      </w:r>
      <w:r>
        <w:rPr>
          <w:sz w:val="22"/>
          <w:szCs w:val="22"/>
        </w:rPr>
        <w:t>,</w:t>
      </w:r>
      <w:r w:rsidRPr="00163A93">
        <w:rPr>
          <w:sz w:val="22"/>
          <w:szCs w:val="22"/>
        </w:rPr>
        <w:t> o uzatvorení budúcich kúpnych zmlúv o prevode nehnuteľností a o uzatvorení budúcich zmlúv o zriadení vecného bremena</w:t>
      </w:r>
      <w:r>
        <w:rPr>
          <w:sz w:val="22"/>
          <w:szCs w:val="22"/>
        </w:rPr>
        <w:t xml:space="preserve"> so spoločnosťou ATRIOS </w:t>
      </w:r>
      <w:proofErr w:type="spellStart"/>
      <w:r>
        <w:rPr>
          <w:sz w:val="22"/>
          <w:szCs w:val="22"/>
        </w:rPr>
        <w:t>real</w:t>
      </w:r>
      <w:proofErr w:type="spellEnd"/>
      <w:r>
        <w:rPr>
          <w:sz w:val="22"/>
          <w:szCs w:val="22"/>
        </w:rPr>
        <w:t xml:space="preserve"> </w:t>
      </w:r>
      <w:proofErr w:type="spellStart"/>
      <w:r>
        <w:rPr>
          <w:sz w:val="22"/>
          <w:szCs w:val="22"/>
        </w:rPr>
        <w:t>estate</w:t>
      </w:r>
      <w:proofErr w:type="spellEnd"/>
      <w:r>
        <w:rPr>
          <w:sz w:val="22"/>
          <w:szCs w:val="22"/>
        </w:rPr>
        <w:t xml:space="preserve"> s.r.o.</w:t>
      </w:r>
      <w:r w:rsidRPr="000C43C0">
        <w:rPr>
          <w:sz w:val="22"/>
          <w:szCs w:val="22"/>
        </w:rPr>
        <w:t xml:space="preserve">, </w:t>
      </w:r>
      <w:r>
        <w:rPr>
          <w:sz w:val="22"/>
          <w:szCs w:val="22"/>
        </w:rPr>
        <w:t xml:space="preserve">Vajnorská 100/A, </w:t>
      </w:r>
      <w:r w:rsidRPr="000C43C0">
        <w:rPr>
          <w:sz w:val="22"/>
          <w:szCs w:val="22"/>
        </w:rPr>
        <w:t xml:space="preserve">Bratislava, IČO: </w:t>
      </w:r>
      <w:r>
        <w:rPr>
          <w:sz w:val="22"/>
          <w:szCs w:val="22"/>
        </w:rPr>
        <w:t xml:space="preserve">50 337 238 </w:t>
      </w:r>
    </w:p>
    <w:p w:rsidR="00043E63" w:rsidRDefault="00043E63" w:rsidP="00043E63">
      <w:pPr>
        <w:jc w:val="both"/>
        <w:rPr>
          <w:sz w:val="22"/>
          <w:szCs w:val="22"/>
        </w:rPr>
      </w:pPr>
    </w:p>
    <w:p w:rsidR="00043E63" w:rsidRDefault="00043E63" w:rsidP="00043E63">
      <w:pPr>
        <w:jc w:val="center"/>
        <w:rPr>
          <w:b/>
          <w:sz w:val="22"/>
          <w:szCs w:val="22"/>
        </w:rPr>
      </w:pPr>
    </w:p>
    <w:p w:rsidR="00043E63" w:rsidRDefault="00043E63" w:rsidP="00043E63">
      <w:pPr>
        <w:jc w:val="center"/>
        <w:rPr>
          <w:b/>
          <w:sz w:val="22"/>
          <w:szCs w:val="22"/>
        </w:rPr>
      </w:pPr>
    </w:p>
    <w:p w:rsidR="00043E63" w:rsidRPr="00EB124C" w:rsidRDefault="00043E63" w:rsidP="00043E63">
      <w:pPr>
        <w:jc w:val="both"/>
        <w:rPr>
          <w:sz w:val="22"/>
          <w:szCs w:val="22"/>
        </w:rPr>
      </w:pPr>
      <w:r w:rsidRPr="00EB124C">
        <w:rPr>
          <w:sz w:val="22"/>
          <w:szCs w:val="22"/>
        </w:rPr>
        <w:t>; za podmienok:</w:t>
      </w:r>
    </w:p>
    <w:p w:rsidR="00043E63" w:rsidRPr="00EB124C" w:rsidRDefault="00043E63" w:rsidP="00043E63">
      <w:pPr>
        <w:jc w:val="both"/>
        <w:rPr>
          <w:sz w:val="22"/>
          <w:szCs w:val="22"/>
        </w:rPr>
      </w:pPr>
    </w:p>
    <w:p w:rsidR="00043E63" w:rsidRDefault="00043E63" w:rsidP="00043E63">
      <w:pPr>
        <w:numPr>
          <w:ilvl w:val="0"/>
          <w:numId w:val="4"/>
        </w:numPr>
        <w:jc w:val="both"/>
        <w:rPr>
          <w:rStyle w:val="slostrany"/>
          <w:bCs/>
          <w:sz w:val="22"/>
          <w:szCs w:val="22"/>
        </w:rPr>
      </w:pPr>
      <w:r w:rsidRPr="00D4471D">
        <w:rPr>
          <w:rStyle w:val="slostrany"/>
          <w:bCs/>
          <w:sz w:val="22"/>
          <w:szCs w:val="22"/>
        </w:rPr>
        <w:t xml:space="preserve">zmluva </w:t>
      </w:r>
      <w:r>
        <w:rPr>
          <w:rStyle w:val="slostrany"/>
          <w:bCs/>
          <w:sz w:val="22"/>
          <w:szCs w:val="22"/>
        </w:rPr>
        <w:t xml:space="preserve">o spolupráci, </w:t>
      </w:r>
      <w:r w:rsidRPr="00163A93">
        <w:rPr>
          <w:sz w:val="22"/>
          <w:szCs w:val="22"/>
        </w:rPr>
        <w:t>o uzatvorení budúcich kúpnych zmlúv o prevode nehnuteľností a o uzatvorení budúcich zmlúv o zriadení vecného bremena</w:t>
      </w:r>
      <w:r>
        <w:rPr>
          <w:sz w:val="22"/>
          <w:szCs w:val="22"/>
        </w:rPr>
        <w:t xml:space="preserve"> </w:t>
      </w:r>
      <w:r w:rsidRPr="00D4471D">
        <w:rPr>
          <w:rStyle w:val="slostrany"/>
          <w:bCs/>
          <w:sz w:val="22"/>
          <w:szCs w:val="22"/>
        </w:rPr>
        <w:t xml:space="preserve">bude </w:t>
      </w:r>
      <w:r>
        <w:rPr>
          <w:rStyle w:val="slostrany"/>
          <w:bCs/>
          <w:sz w:val="22"/>
          <w:szCs w:val="22"/>
        </w:rPr>
        <w:t xml:space="preserve">spoločnosťou </w:t>
      </w:r>
      <w:r>
        <w:rPr>
          <w:sz w:val="22"/>
          <w:szCs w:val="22"/>
        </w:rPr>
        <w:t xml:space="preserve">ATRIOS </w:t>
      </w:r>
      <w:proofErr w:type="spellStart"/>
      <w:r>
        <w:rPr>
          <w:sz w:val="22"/>
          <w:szCs w:val="22"/>
        </w:rPr>
        <w:t>real</w:t>
      </w:r>
      <w:proofErr w:type="spellEnd"/>
      <w:r>
        <w:rPr>
          <w:sz w:val="22"/>
          <w:szCs w:val="22"/>
        </w:rPr>
        <w:t xml:space="preserve"> </w:t>
      </w:r>
      <w:proofErr w:type="spellStart"/>
      <w:r>
        <w:rPr>
          <w:sz w:val="22"/>
          <w:szCs w:val="22"/>
        </w:rPr>
        <w:t>estate</w:t>
      </w:r>
      <w:proofErr w:type="spellEnd"/>
      <w:r>
        <w:rPr>
          <w:sz w:val="22"/>
          <w:szCs w:val="22"/>
        </w:rPr>
        <w:t xml:space="preserve"> s.r.o.</w:t>
      </w:r>
      <w:r w:rsidRPr="000C43C0">
        <w:rPr>
          <w:sz w:val="22"/>
          <w:szCs w:val="22"/>
        </w:rPr>
        <w:t xml:space="preserve">, </w:t>
      </w:r>
      <w:r>
        <w:rPr>
          <w:sz w:val="22"/>
          <w:szCs w:val="22"/>
        </w:rPr>
        <w:t xml:space="preserve">Vajnorská 100/A, </w:t>
      </w:r>
      <w:r w:rsidRPr="000C43C0">
        <w:rPr>
          <w:sz w:val="22"/>
          <w:szCs w:val="22"/>
        </w:rPr>
        <w:t xml:space="preserve">Bratislava, IČO: </w:t>
      </w:r>
      <w:r>
        <w:rPr>
          <w:sz w:val="22"/>
          <w:szCs w:val="22"/>
        </w:rPr>
        <w:t xml:space="preserve">50 337 238, </w:t>
      </w:r>
      <w:r w:rsidRPr="00D4471D">
        <w:rPr>
          <w:rStyle w:val="slostrany"/>
          <w:bCs/>
          <w:sz w:val="22"/>
          <w:szCs w:val="22"/>
        </w:rPr>
        <w:t xml:space="preserve">podpísaná najneskôr v lehote </w:t>
      </w:r>
      <w:r w:rsidRPr="00E818E4">
        <w:rPr>
          <w:rStyle w:val="slostrany"/>
          <w:bCs/>
          <w:sz w:val="22"/>
          <w:szCs w:val="22"/>
        </w:rPr>
        <w:t>30 dní</w:t>
      </w:r>
      <w:r>
        <w:rPr>
          <w:rStyle w:val="slostrany"/>
          <w:bCs/>
          <w:sz w:val="22"/>
          <w:szCs w:val="22"/>
        </w:rPr>
        <w:t xml:space="preserve"> odo dňa schválenia uznesenia v miestnom zastupiteľstve</w:t>
      </w:r>
      <w:r w:rsidRPr="00D4471D">
        <w:rPr>
          <w:rStyle w:val="slostrany"/>
          <w:bCs/>
          <w:sz w:val="22"/>
          <w:szCs w:val="22"/>
        </w:rPr>
        <w:t xml:space="preserve">; </w:t>
      </w:r>
    </w:p>
    <w:p w:rsidR="00043E63" w:rsidRPr="00D4471D" w:rsidRDefault="00043E63" w:rsidP="00043E63">
      <w:pPr>
        <w:numPr>
          <w:ilvl w:val="0"/>
          <w:numId w:val="4"/>
        </w:numPr>
        <w:jc w:val="both"/>
        <w:rPr>
          <w:rStyle w:val="slostrany"/>
          <w:bCs/>
          <w:sz w:val="22"/>
          <w:szCs w:val="22"/>
        </w:rPr>
      </w:pPr>
      <w:r w:rsidRPr="00D4471D">
        <w:rPr>
          <w:rStyle w:val="slostrany"/>
          <w:bCs/>
          <w:sz w:val="22"/>
          <w:szCs w:val="22"/>
        </w:rPr>
        <w:t xml:space="preserve">v prípade, že zmluva </w:t>
      </w:r>
      <w:r>
        <w:rPr>
          <w:rStyle w:val="slostrany"/>
          <w:bCs/>
          <w:sz w:val="22"/>
          <w:szCs w:val="22"/>
        </w:rPr>
        <w:t xml:space="preserve">o spolupráci, </w:t>
      </w:r>
      <w:r w:rsidRPr="00163A93">
        <w:rPr>
          <w:sz w:val="22"/>
          <w:szCs w:val="22"/>
        </w:rPr>
        <w:t>o uzatvorení budúcich kúpnych zmlúv o prevode nehnuteľností a o uzatvorení budúcich zmlúv o zriadení vecného bremena</w:t>
      </w:r>
      <w:r>
        <w:rPr>
          <w:sz w:val="22"/>
          <w:szCs w:val="22"/>
        </w:rPr>
        <w:t xml:space="preserve"> </w:t>
      </w:r>
      <w:r w:rsidRPr="00D4471D">
        <w:rPr>
          <w:rStyle w:val="slostrany"/>
          <w:bCs/>
          <w:sz w:val="22"/>
          <w:szCs w:val="22"/>
        </w:rPr>
        <w:t xml:space="preserve">nebude v uvedenej lehote </w:t>
      </w:r>
      <w:r>
        <w:rPr>
          <w:rStyle w:val="slostrany"/>
          <w:bCs/>
          <w:sz w:val="22"/>
          <w:szCs w:val="22"/>
        </w:rPr>
        <w:t xml:space="preserve">spoločnosťou </w:t>
      </w:r>
      <w:r>
        <w:rPr>
          <w:sz w:val="22"/>
          <w:szCs w:val="22"/>
        </w:rPr>
        <w:t xml:space="preserve">ATRIOS </w:t>
      </w:r>
      <w:proofErr w:type="spellStart"/>
      <w:r>
        <w:rPr>
          <w:sz w:val="22"/>
          <w:szCs w:val="22"/>
        </w:rPr>
        <w:t>real</w:t>
      </w:r>
      <w:proofErr w:type="spellEnd"/>
      <w:r>
        <w:rPr>
          <w:sz w:val="22"/>
          <w:szCs w:val="22"/>
        </w:rPr>
        <w:t xml:space="preserve"> </w:t>
      </w:r>
      <w:proofErr w:type="spellStart"/>
      <w:r>
        <w:rPr>
          <w:sz w:val="22"/>
          <w:szCs w:val="22"/>
        </w:rPr>
        <w:t>estate</w:t>
      </w:r>
      <w:proofErr w:type="spellEnd"/>
      <w:r>
        <w:rPr>
          <w:sz w:val="22"/>
          <w:szCs w:val="22"/>
        </w:rPr>
        <w:t xml:space="preserve"> s.r.o.</w:t>
      </w:r>
      <w:r w:rsidRPr="000C43C0">
        <w:rPr>
          <w:sz w:val="22"/>
          <w:szCs w:val="22"/>
        </w:rPr>
        <w:t xml:space="preserve">, </w:t>
      </w:r>
      <w:r>
        <w:rPr>
          <w:sz w:val="22"/>
          <w:szCs w:val="22"/>
        </w:rPr>
        <w:t xml:space="preserve">Vajnorská 100/A, </w:t>
      </w:r>
      <w:r w:rsidRPr="000C43C0">
        <w:rPr>
          <w:sz w:val="22"/>
          <w:szCs w:val="22"/>
        </w:rPr>
        <w:t xml:space="preserve">Bratislava, IČO: </w:t>
      </w:r>
      <w:r>
        <w:rPr>
          <w:sz w:val="22"/>
          <w:szCs w:val="22"/>
        </w:rPr>
        <w:t>50 337 238</w:t>
      </w:r>
      <w:r w:rsidRPr="00D4471D">
        <w:rPr>
          <w:rStyle w:val="slostrany"/>
          <w:bCs/>
          <w:sz w:val="22"/>
          <w:szCs w:val="22"/>
        </w:rPr>
        <w:t xml:space="preserve"> podpísaná, toto uznesenie stratí platnosť</w:t>
      </w:r>
      <w:r>
        <w:rPr>
          <w:rStyle w:val="slostrany"/>
          <w:bCs/>
          <w:sz w:val="22"/>
          <w:szCs w:val="22"/>
        </w:rPr>
        <w:t>;</w:t>
      </w:r>
      <w:r w:rsidRPr="00D4471D">
        <w:rPr>
          <w:rStyle w:val="slostrany"/>
          <w:bCs/>
          <w:sz w:val="22"/>
          <w:szCs w:val="22"/>
        </w:rPr>
        <w:t xml:space="preserve"> </w:t>
      </w:r>
    </w:p>
    <w:p w:rsidR="00043E63" w:rsidRDefault="00043E63" w:rsidP="00043E63">
      <w:pPr>
        <w:ind w:left="720"/>
        <w:jc w:val="both"/>
        <w:rPr>
          <w:rStyle w:val="slostrany"/>
          <w:bCs/>
          <w:sz w:val="22"/>
          <w:szCs w:val="22"/>
        </w:rPr>
      </w:pPr>
    </w:p>
    <w:p w:rsidR="00043E63" w:rsidRDefault="00043E63" w:rsidP="00043E63">
      <w:pPr>
        <w:tabs>
          <w:tab w:val="left" w:pos="900"/>
        </w:tabs>
        <w:ind w:left="720"/>
        <w:jc w:val="center"/>
        <w:rPr>
          <w:b/>
          <w:bCs/>
          <w:sz w:val="22"/>
          <w:szCs w:val="22"/>
        </w:rPr>
      </w:pPr>
    </w:p>
    <w:p w:rsidR="00043E63" w:rsidRDefault="00043E63" w:rsidP="00043E63">
      <w:pPr>
        <w:jc w:val="center"/>
        <w:rPr>
          <w:b/>
          <w:sz w:val="22"/>
          <w:szCs w:val="22"/>
        </w:rPr>
      </w:pPr>
      <w:r>
        <w:rPr>
          <w:b/>
          <w:sz w:val="22"/>
          <w:szCs w:val="22"/>
        </w:rPr>
        <w:t>II.</w:t>
      </w:r>
    </w:p>
    <w:p w:rsidR="00043E63" w:rsidRDefault="00043E63" w:rsidP="00043E63">
      <w:pPr>
        <w:jc w:val="center"/>
        <w:rPr>
          <w:b/>
          <w:sz w:val="22"/>
          <w:szCs w:val="22"/>
        </w:rPr>
      </w:pPr>
      <w:r>
        <w:rPr>
          <w:b/>
          <w:sz w:val="22"/>
          <w:szCs w:val="22"/>
        </w:rPr>
        <w:t xml:space="preserve">splnomocňuje </w:t>
      </w:r>
    </w:p>
    <w:p w:rsidR="00043E63" w:rsidRDefault="00043E63" w:rsidP="00043E63">
      <w:pPr>
        <w:jc w:val="center"/>
        <w:rPr>
          <w:b/>
          <w:sz w:val="22"/>
          <w:szCs w:val="22"/>
        </w:rPr>
      </w:pPr>
    </w:p>
    <w:p w:rsidR="00043E63" w:rsidRPr="00164E50" w:rsidRDefault="00043E63" w:rsidP="00043E63">
      <w:pPr>
        <w:jc w:val="both"/>
        <w:rPr>
          <w:sz w:val="22"/>
          <w:szCs w:val="22"/>
        </w:rPr>
      </w:pPr>
      <w:r>
        <w:rPr>
          <w:sz w:val="22"/>
          <w:szCs w:val="22"/>
        </w:rPr>
        <w:t>starostu mestskej časti Bratislava-Nové Mesto, za predpokladu splnenia podmienok uvedených v Zmluve</w:t>
      </w:r>
      <w:r w:rsidRPr="00164E50">
        <w:rPr>
          <w:rStyle w:val="slostrany"/>
          <w:bCs/>
          <w:sz w:val="22"/>
          <w:szCs w:val="22"/>
        </w:rPr>
        <w:t xml:space="preserve"> </w:t>
      </w:r>
      <w:r>
        <w:rPr>
          <w:rStyle w:val="slostrany"/>
          <w:bCs/>
          <w:sz w:val="22"/>
          <w:szCs w:val="22"/>
        </w:rPr>
        <w:t xml:space="preserve">o spolupráci, </w:t>
      </w:r>
      <w:r w:rsidRPr="00163A93">
        <w:rPr>
          <w:sz w:val="22"/>
          <w:szCs w:val="22"/>
        </w:rPr>
        <w:t>o uzatvorení budúcich kúpnych zmlúv o prevode nehnuteľností a o uzatvorení budúcich zmlúv o zriadení vecného bremena</w:t>
      </w:r>
      <w:r>
        <w:rPr>
          <w:sz w:val="22"/>
          <w:szCs w:val="22"/>
        </w:rPr>
        <w:t xml:space="preserve">, na podpis nasledovných realizačných zmlúv: </w:t>
      </w:r>
    </w:p>
    <w:p w:rsidR="00043E63" w:rsidRDefault="00043E63" w:rsidP="00043E63">
      <w:pPr>
        <w:tabs>
          <w:tab w:val="left" w:pos="900"/>
        </w:tabs>
        <w:ind w:left="720"/>
        <w:jc w:val="center"/>
        <w:rPr>
          <w:b/>
          <w:bCs/>
          <w:sz w:val="22"/>
          <w:szCs w:val="22"/>
        </w:rPr>
      </w:pPr>
    </w:p>
    <w:p w:rsidR="00043E63" w:rsidRDefault="00043E63" w:rsidP="00043E63">
      <w:pPr>
        <w:jc w:val="both"/>
        <w:rPr>
          <w:sz w:val="22"/>
          <w:szCs w:val="22"/>
        </w:rPr>
      </w:pPr>
      <w:r w:rsidRPr="00726B9B">
        <w:rPr>
          <w:b/>
          <w:sz w:val="22"/>
          <w:szCs w:val="22"/>
        </w:rPr>
        <w:t>1/</w:t>
      </w:r>
      <w:r>
        <w:rPr>
          <w:sz w:val="22"/>
          <w:szCs w:val="22"/>
        </w:rPr>
        <w:t xml:space="preserve"> </w:t>
      </w:r>
      <w:r w:rsidRPr="00726B9B">
        <w:rPr>
          <w:b/>
          <w:sz w:val="22"/>
          <w:szCs w:val="22"/>
        </w:rPr>
        <w:t>realizačná kúpna zmluva na predaj stavieb</w:t>
      </w:r>
      <w:r>
        <w:rPr>
          <w:sz w:val="22"/>
          <w:szCs w:val="22"/>
        </w:rPr>
        <w:t>:</w:t>
      </w:r>
    </w:p>
    <w:p w:rsidR="00043E63" w:rsidRDefault="00043E63" w:rsidP="00043E63">
      <w:pPr>
        <w:numPr>
          <w:ilvl w:val="0"/>
          <w:numId w:val="5"/>
        </w:numPr>
        <w:jc w:val="both"/>
        <w:rPr>
          <w:sz w:val="22"/>
          <w:szCs w:val="22"/>
        </w:rPr>
      </w:pPr>
      <w:r>
        <w:rPr>
          <w:sz w:val="22"/>
          <w:szCs w:val="22"/>
        </w:rPr>
        <w:t>súpisné číslo 1102 na pozemku registra “</w:t>
      </w:r>
      <w:r w:rsidRPr="00930C38">
        <w:rPr>
          <w:sz w:val="22"/>
          <w:szCs w:val="22"/>
        </w:rPr>
        <w:t xml:space="preserve">C“ KN </w:t>
      </w:r>
      <w:proofErr w:type="spellStart"/>
      <w:r w:rsidRPr="00930C38">
        <w:rPr>
          <w:sz w:val="22"/>
          <w:szCs w:val="22"/>
        </w:rPr>
        <w:t>parc</w:t>
      </w:r>
      <w:proofErr w:type="spellEnd"/>
      <w:r w:rsidRPr="00930C38">
        <w:rPr>
          <w:sz w:val="22"/>
          <w:szCs w:val="22"/>
        </w:rPr>
        <w:t xml:space="preserve">. č. </w:t>
      </w:r>
      <w:r>
        <w:rPr>
          <w:sz w:val="22"/>
          <w:szCs w:val="22"/>
        </w:rPr>
        <w:t xml:space="preserve">12781/265 </w:t>
      </w:r>
    </w:p>
    <w:p w:rsidR="00043E63" w:rsidRDefault="00043E63" w:rsidP="00043E63">
      <w:pPr>
        <w:numPr>
          <w:ilvl w:val="0"/>
          <w:numId w:val="5"/>
        </w:numPr>
        <w:jc w:val="both"/>
        <w:rPr>
          <w:sz w:val="22"/>
          <w:szCs w:val="22"/>
        </w:rPr>
      </w:pPr>
      <w:r>
        <w:rPr>
          <w:sz w:val="22"/>
          <w:szCs w:val="22"/>
        </w:rPr>
        <w:t>súpisné číslo 1102</w:t>
      </w:r>
      <w:r w:rsidRPr="00930C38">
        <w:rPr>
          <w:sz w:val="22"/>
          <w:szCs w:val="22"/>
        </w:rPr>
        <w:t xml:space="preserve"> na pozem</w:t>
      </w:r>
      <w:r>
        <w:rPr>
          <w:sz w:val="22"/>
          <w:szCs w:val="22"/>
        </w:rPr>
        <w:t>ku registra “</w:t>
      </w:r>
      <w:r w:rsidRPr="00930C38">
        <w:rPr>
          <w:sz w:val="22"/>
          <w:szCs w:val="22"/>
        </w:rPr>
        <w:t xml:space="preserve">C“ KN </w:t>
      </w:r>
      <w:proofErr w:type="spellStart"/>
      <w:r w:rsidRPr="00930C38">
        <w:rPr>
          <w:sz w:val="22"/>
          <w:szCs w:val="22"/>
        </w:rPr>
        <w:t>parc</w:t>
      </w:r>
      <w:proofErr w:type="spellEnd"/>
      <w:r w:rsidRPr="00930C38">
        <w:rPr>
          <w:sz w:val="22"/>
          <w:szCs w:val="22"/>
        </w:rPr>
        <w:t xml:space="preserve">. č. </w:t>
      </w:r>
      <w:r>
        <w:rPr>
          <w:sz w:val="22"/>
          <w:szCs w:val="22"/>
        </w:rPr>
        <w:t>12781/266</w:t>
      </w:r>
    </w:p>
    <w:p w:rsidR="00043E63" w:rsidRDefault="00043E63" w:rsidP="00043E63">
      <w:pPr>
        <w:numPr>
          <w:ilvl w:val="0"/>
          <w:numId w:val="5"/>
        </w:numPr>
        <w:jc w:val="both"/>
        <w:rPr>
          <w:sz w:val="22"/>
          <w:szCs w:val="22"/>
        </w:rPr>
      </w:pPr>
      <w:r>
        <w:rPr>
          <w:sz w:val="22"/>
          <w:szCs w:val="22"/>
        </w:rPr>
        <w:t>súpisné číslo 1102 na pozemku registra “</w:t>
      </w:r>
      <w:r w:rsidRPr="00930C38">
        <w:rPr>
          <w:sz w:val="22"/>
          <w:szCs w:val="22"/>
        </w:rPr>
        <w:t xml:space="preserve">C“ KN </w:t>
      </w:r>
      <w:proofErr w:type="spellStart"/>
      <w:r w:rsidRPr="00930C38">
        <w:rPr>
          <w:sz w:val="22"/>
          <w:szCs w:val="22"/>
        </w:rPr>
        <w:t>parc</w:t>
      </w:r>
      <w:proofErr w:type="spellEnd"/>
      <w:r w:rsidRPr="00930C38">
        <w:rPr>
          <w:sz w:val="22"/>
          <w:szCs w:val="22"/>
        </w:rPr>
        <w:t xml:space="preserve">. č. </w:t>
      </w:r>
      <w:r>
        <w:rPr>
          <w:sz w:val="22"/>
          <w:szCs w:val="22"/>
        </w:rPr>
        <w:t>12781/267</w:t>
      </w:r>
    </w:p>
    <w:p w:rsidR="00043E63" w:rsidRDefault="00043E63" w:rsidP="00043E63">
      <w:pPr>
        <w:numPr>
          <w:ilvl w:val="0"/>
          <w:numId w:val="5"/>
        </w:numPr>
        <w:jc w:val="both"/>
        <w:rPr>
          <w:sz w:val="22"/>
          <w:szCs w:val="22"/>
        </w:rPr>
      </w:pPr>
      <w:r>
        <w:rPr>
          <w:sz w:val="22"/>
          <w:szCs w:val="22"/>
        </w:rPr>
        <w:t>súpisné číslo 1102 na pozemku registra “</w:t>
      </w:r>
      <w:r w:rsidRPr="00930C38">
        <w:rPr>
          <w:sz w:val="22"/>
          <w:szCs w:val="22"/>
        </w:rPr>
        <w:t xml:space="preserve">C“ KN </w:t>
      </w:r>
      <w:proofErr w:type="spellStart"/>
      <w:r w:rsidRPr="00930C38">
        <w:rPr>
          <w:sz w:val="22"/>
          <w:szCs w:val="22"/>
        </w:rPr>
        <w:t>parc</w:t>
      </w:r>
      <w:proofErr w:type="spellEnd"/>
      <w:r w:rsidRPr="00930C38">
        <w:rPr>
          <w:sz w:val="22"/>
          <w:szCs w:val="22"/>
        </w:rPr>
        <w:t xml:space="preserve">. č. </w:t>
      </w:r>
      <w:r>
        <w:rPr>
          <w:sz w:val="22"/>
          <w:szCs w:val="22"/>
        </w:rPr>
        <w:t>12781/268</w:t>
      </w:r>
    </w:p>
    <w:p w:rsidR="00043E63" w:rsidRDefault="00043E63" w:rsidP="00043E63">
      <w:pPr>
        <w:numPr>
          <w:ilvl w:val="0"/>
          <w:numId w:val="5"/>
        </w:numPr>
        <w:jc w:val="both"/>
        <w:rPr>
          <w:sz w:val="22"/>
          <w:szCs w:val="22"/>
        </w:rPr>
      </w:pPr>
      <w:r>
        <w:rPr>
          <w:sz w:val="22"/>
          <w:szCs w:val="22"/>
        </w:rPr>
        <w:t>súpisné číslo 1102 na pozemku registra “</w:t>
      </w:r>
      <w:r w:rsidRPr="00930C38">
        <w:rPr>
          <w:sz w:val="22"/>
          <w:szCs w:val="22"/>
        </w:rPr>
        <w:t xml:space="preserve">C“ KN </w:t>
      </w:r>
      <w:proofErr w:type="spellStart"/>
      <w:r w:rsidRPr="00930C38">
        <w:rPr>
          <w:sz w:val="22"/>
          <w:szCs w:val="22"/>
        </w:rPr>
        <w:t>parc</w:t>
      </w:r>
      <w:proofErr w:type="spellEnd"/>
      <w:r w:rsidRPr="00930C38">
        <w:rPr>
          <w:sz w:val="22"/>
          <w:szCs w:val="22"/>
        </w:rPr>
        <w:t xml:space="preserve">. č. </w:t>
      </w:r>
      <w:r>
        <w:rPr>
          <w:sz w:val="22"/>
          <w:szCs w:val="22"/>
        </w:rPr>
        <w:t>12781/270</w:t>
      </w:r>
    </w:p>
    <w:p w:rsidR="00043E63" w:rsidRDefault="00043E63" w:rsidP="00043E63">
      <w:pPr>
        <w:jc w:val="both"/>
        <w:rPr>
          <w:sz w:val="22"/>
          <w:szCs w:val="22"/>
        </w:rPr>
      </w:pPr>
      <w:r>
        <w:rPr>
          <w:sz w:val="22"/>
          <w:szCs w:val="22"/>
        </w:rPr>
        <w:t>v </w:t>
      </w:r>
      <w:proofErr w:type="spellStart"/>
      <w:r>
        <w:rPr>
          <w:sz w:val="22"/>
          <w:szCs w:val="22"/>
        </w:rPr>
        <w:t>k.ú</w:t>
      </w:r>
      <w:proofErr w:type="spellEnd"/>
      <w:r>
        <w:rPr>
          <w:sz w:val="22"/>
          <w:szCs w:val="22"/>
        </w:rPr>
        <w:t>. Nové Mesto, evidovaných na LV č. 1226</w:t>
      </w:r>
      <w:r w:rsidRPr="00930C38">
        <w:rPr>
          <w:sz w:val="22"/>
          <w:szCs w:val="22"/>
        </w:rPr>
        <w:t xml:space="preserve"> </w:t>
      </w:r>
      <w:r>
        <w:rPr>
          <w:sz w:val="22"/>
          <w:szCs w:val="22"/>
        </w:rPr>
        <w:t>vo vlastníctve hlavného mesta SR Bratislavy, v správe mestskej časti Bratislava-Nové Mesto (ďalej len ako „stavby 1“)</w:t>
      </w:r>
    </w:p>
    <w:p w:rsidR="00043E63" w:rsidRDefault="00043E63" w:rsidP="00043E63">
      <w:pPr>
        <w:jc w:val="both"/>
        <w:rPr>
          <w:sz w:val="22"/>
          <w:szCs w:val="22"/>
        </w:rPr>
      </w:pPr>
    </w:p>
    <w:p w:rsidR="00043E63" w:rsidRDefault="00043E63" w:rsidP="00043E63">
      <w:pPr>
        <w:jc w:val="both"/>
        <w:rPr>
          <w:sz w:val="22"/>
          <w:szCs w:val="22"/>
        </w:rPr>
      </w:pPr>
      <w:r w:rsidRPr="00EB124C">
        <w:rPr>
          <w:sz w:val="22"/>
          <w:szCs w:val="22"/>
        </w:rPr>
        <w:t xml:space="preserve">; </w:t>
      </w:r>
      <w:r>
        <w:rPr>
          <w:sz w:val="22"/>
          <w:szCs w:val="22"/>
        </w:rPr>
        <w:t>v prospech</w:t>
      </w:r>
      <w:r w:rsidRPr="000C43C0">
        <w:rPr>
          <w:sz w:val="22"/>
          <w:szCs w:val="22"/>
        </w:rPr>
        <w:t xml:space="preserve"> </w:t>
      </w:r>
      <w:r>
        <w:rPr>
          <w:sz w:val="22"/>
          <w:szCs w:val="22"/>
        </w:rPr>
        <w:t xml:space="preserve">spoločnosti ATRIOS </w:t>
      </w:r>
      <w:proofErr w:type="spellStart"/>
      <w:r>
        <w:rPr>
          <w:sz w:val="22"/>
          <w:szCs w:val="22"/>
        </w:rPr>
        <w:t>real</w:t>
      </w:r>
      <w:proofErr w:type="spellEnd"/>
      <w:r>
        <w:rPr>
          <w:sz w:val="22"/>
          <w:szCs w:val="22"/>
        </w:rPr>
        <w:t xml:space="preserve"> </w:t>
      </w:r>
      <w:proofErr w:type="spellStart"/>
      <w:r>
        <w:rPr>
          <w:sz w:val="22"/>
          <w:szCs w:val="22"/>
        </w:rPr>
        <w:t>estate</w:t>
      </w:r>
      <w:proofErr w:type="spellEnd"/>
      <w:r>
        <w:rPr>
          <w:sz w:val="22"/>
          <w:szCs w:val="22"/>
        </w:rPr>
        <w:t xml:space="preserve"> s.r.o.</w:t>
      </w:r>
      <w:r w:rsidRPr="000C43C0">
        <w:rPr>
          <w:sz w:val="22"/>
          <w:szCs w:val="22"/>
        </w:rPr>
        <w:t xml:space="preserve">, </w:t>
      </w:r>
      <w:r>
        <w:rPr>
          <w:sz w:val="22"/>
          <w:szCs w:val="22"/>
        </w:rPr>
        <w:t xml:space="preserve">Vajnorská 100/A, </w:t>
      </w:r>
      <w:r w:rsidRPr="000C43C0">
        <w:rPr>
          <w:sz w:val="22"/>
          <w:szCs w:val="22"/>
        </w:rPr>
        <w:t xml:space="preserve">Bratislava, IČO: </w:t>
      </w:r>
      <w:r>
        <w:rPr>
          <w:sz w:val="22"/>
          <w:szCs w:val="22"/>
        </w:rPr>
        <w:t>50 337 238</w:t>
      </w:r>
    </w:p>
    <w:p w:rsidR="00043E63" w:rsidRDefault="00043E63" w:rsidP="00043E63">
      <w:pPr>
        <w:jc w:val="both"/>
        <w:rPr>
          <w:sz w:val="22"/>
          <w:szCs w:val="22"/>
        </w:rPr>
      </w:pPr>
    </w:p>
    <w:p w:rsidR="00043E63" w:rsidRDefault="00043E63" w:rsidP="00043E63">
      <w:pPr>
        <w:jc w:val="both"/>
        <w:rPr>
          <w:sz w:val="22"/>
          <w:szCs w:val="22"/>
        </w:rPr>
      </w:pPr>
      <w:r w:rsidRPr="00EB124C">
        <w:rPr>
          <w:sz w:val="22"/>
          <w:szCs w:val="22"/>
        </w:rPr>
        <w:t>;</w:t>
      </w:r>
      <w:r>
        <w:rPr>
          <w:sz w:val="22"/>
          <w:szCs w:val="22"/>
        </w:rPr>
        <w:t xml:space="preserve"> </w:t>
      </w:r>
      <w:r w:rsidRPr="00EB124C">
        <w:rPr>
          <w:sz w:val="22"/>
          <w:szCs w:val="22"/>
        </w:rPr>
        <w:t xml:space="preserve">v súlade s ustanovením § 9a ods. </w:t>
      </w:r>
      <w:r>
        <w:rPr>
          <w:sz w:val="22"/>
          <w:szCs w:val="22"/>
        </w:rPr>
        <w:t>8</w:t>
      </w:r>
      <w:r w:rsidRPr="00EB124C">
        <w:rPr>
          <w:sz w:val="22"/>
          <w:szCs w:val="22"/>
        </w:rPr>
        <w:t xml:space="preserve"> písm. </w:t>
      </w:r>
      <w:r>
        <w:rPr>
          <w:sz w:val="22"/>
          <w:szCs w:val="22"/>
        </w:rPr>
        <w:t>e</w:t>
      </w:r>
      <w:r w:rsidRPr="00EB124C">
        <w:rPr>
          <w:sz w:val="22"/>
          <w:szCs w:val="22"/>
        </w:rPr>
        <w:t>) zákona 138/1991 Zb. o majetku obcí v</w:t>
      </w:r>
      <w:r>
        <w:rPr>
          <w:sz w:val="22"/>
          <w:szCs w:val="22"/>
        </w:rPr>
        <w:t> </w:t>
      </w:r>
      <w:r w:rsidRPr="00EB124C">
        <w:rPr>
          <w:sz w:val="22"/>
          <w:szCs w:val="22"/>
        </w:rPr>
        <w:t>znení</w:t>
      </w:r>
      <w:r>
        <w:rPr>
          <w:sz w:val="22"/>
          <w:szCs w:val="22"/>
        </w:rPr>
        <w:t xml:space="preserve"> </w:t>
      </w:r>
      <w:r w:rsidRPr="00EB124C">
        <w:rPr>
          <w:sz w:val="22"/>
          <w:szCs w:val="22"/>
        </w:rPr>
        <w:t>neskorších predpisov, ako prípad hodný osobitného zreteľa</w:t>
      </w:r>
      <w:r>
        <w:rPr>
          <w:sz w:val="22"/>
          <w:szCs w:val="22"/>
        </w:rPr>
        <w:t xml:space="preserve"> </w:t>
      </w:r>
      <w:r w:rsidRPr="00EB124C">
        <w:rPr>
          <w:sz w:val="22"/>
          <w:szCs w:val="22"/>
        </w:rPr>
        <w:t xml:space="preserve">z dôvodu, že </w:t>
      </w:r>
    </w:p>
    <w:p w:rsidR="00043E63" w:rsidRDefault="00043E63" w:rsidP="00043E63">
      <w:pPr>
        <w:numPr>
          <w:ilvl w:val="0"/>
          <w:numId w:val="5"/>
        </w:numPr>
        <w:jc w:val="both"/>
        <w:rPr>
          <w:sz w:val="22"/>
          <w:szCs w:val="22"/>
        </w:rPr>
      </w:pPr>
      <w:r>
        <w:rPr>
          <w:sz w:val="22"/>
          <w:szCs w:val="22"/>
        </w:rPr>
        <w:t xml:space="preserve">budúci kupujúci má na kúpu pozemkov registra “C“ KN </w:t>
      </w:r>
      <w:proofErr w:type="spellStart"/>
      <w:r>
        <w:rPr>
          <w:sz w:val="22"/>
          <w:szCs w:val="22"/>
        </w:rPr>
        <w:t>parc</w:t>
      </w:r>
      <w:proofErr w:type="spellEnd"/>
      <w:r>
        <w:rPr>
          <w:sz w:val="22"/>
          <w:szCs w:val="22"/>
        </w:rPr>
        <w:t xml:space="preserve">. č. 12781/265, 12781/266, 12781/267, 12781/268, 12781/270 nachádzajúcich sa pod stavbami 1 uzatvorenú zmluvu o uzatvorení budúcej kúpnej zmluvy o prevode nehnuteľností s ich súčasným vlastníkom spoločnosťou </w:t>
      </w:r>
      <w:proofErr w:type="spellStart"/>
      <w:r>
        <w:rPr>
          <w:sz w:val="22"/>
          <w:szCs w:val="22"/>
        </w:rPr>
        <w:t>Digesta</w:t>
      </w:r>
      <w:proofErr w:type="spellEnd"/>
      <w:r>
        <w:rPr>
          <w:sz w:val="22"/>
          <w:szCs w:val="22"/>
        </w:rPr>
        <w:t xml:space="preserve">, </w:t>
      </w:r>
      <w:proofErr w:type="spellStart"/>
      <w:r>
        <w:rPr>
          <w:sz w:val="22"/>
          <w:szCs w:val="22"/>
        </w:rPr>
        <w:t>a.s</w:t>
      </w:r>
      <w:proofErr w:type="spellEnd"/>
      <w:r>
        <w:rPr>
          <w:sz w:val="22"/>
          <w:szCs w:val="22"/>
        </w:rPr>
        <w:t xml:space="preserve">., </w:t>
      </w:r>
      <w:proofErr w:type="spellStart"/>
      <w:r>
        <w:rPr>
          <w:sz w:val="22"/>
          <w:szCs w:val="22"/>
        </w:rPr>
        <w:t>t.j</w:t>
      </w:r>
      <w:proofErr w:type="spellEnd"/>
      <w:r>
        <w:rPr>
          <w:sz w:val="22"/>
          <w:szCs w:val="22"/>
        </w:rPr>
        <w:t>. je budúcim vlastníkom pozemkov pod stavbami</w:t>
      </w:r>
    </w:p>
    <w:p w:rsidR="00043E63" w:rsidRDefault="00043E63" w:rsidP="00043E63">
      <w:pPr>
        <w:numPr>
          <w:ilvl w:val="0"/>
          <w:numId w:val="5"/>
        </w:numPr>
        <w:jc w:val="both"/>
        <w:rPr>
          <w:sz w:val="22"/>
          <w:szCs w:val="22"/>
        </w:rPr>
      </w:pPr>
      <w:r>
        <w:rPr>
          <w:sz w:val="22"/>
          <w:szCs w:val="22"/>
        </w:rPr>
        <w:lastRenderedPageBreak/>
        <w:t xml:space="preserve">budúci kupujúci plánuje v danom území, </w:t>
      </w:r>
      <w:proofErr w:type="spellStart"/>
      <w:r>
        <w:rPr>
          <w:sz w:val="22"/>
          <w:szCs w:val="22"/>
        </w:rPr>
        <w:t>t.j</w:t>
      </w:r>
      <w:proofErr w:type="spellEnd"/>
      <w:r>
        <w:rPr>
          <w:sz w:val="22"/>
          <w:szCs w:val="22"/>
        </w:rPr>
        <w:t>. aj na predmetných pozemkoch, na ktorých stoja stavby 1, realizáciu investičného zámeru „Polyfunkčný komplex Zátišie“  </w:t>
      </w:r>
    </w:p>
    <w:p w:rsidR="00043E63" w:rsidRDefault="00043E63" w:rsidP="00043E63">
      <w:pPr>
        <w:pStyle w:val="Odsekzoznamu"/>
        <w:numPr>
          <w:ilvl w:val="0"/>
          <w:numId w:val="5"/>
        </w:numPr>
        <w:jc w:val="both"/>
        <w:rPr>
          <w:sz w:val="22"/>
          <w:szCs w:val="22"/>
        </w:rPr>
      </w:pPr>
      <w:r w:rsidRPr="002577B6">
        <w:rPr>
          <w:sz w:val="22"/>
          <w:szCs w:val="22"/>
        </w:rPr>
        <w:t>stavby</w:t>
      </w:r>
      <w:r>
        <w:rPr>
          <w:sz w:val="22"/>
          <w:szCs w:val="22"/>
        </w:rPr>
        <w:t xml:space="preserve"> 1</w:t>
      </w:r>
      <w:r w:rsidRPr="002577B6">
        <w:rPr>
          <w:sz w:val="22"/>
          <w:szCs w:val="22"/>
        </w:rPr>
        <w:t xml:space="preserve"> sú určené na odstránenie, boli povolené len ako dočasné do r. 1995, sú už po dobe ich životnosti, nespĺňajú súčasné technické požiadavky na daný typ stavieb, mestská časť nie je vlastníkom ani správcom pozemkov pod stavbami </w:t>
      </w:r>
      <w:r>
        <w:rPr>
          <w:sz w:val="22"/>
          <w:szCs w:val="22"/>
        </w:rPr>
        <w:t xml:space="preserve">1 </w:t>
      </w:r>
      <w:r w:rsidRPr="002577B6">
        <w:rPr>
          <w:sz w:val="22"/>
          <w:szCs w:val="22"/>
        </w:rPr>
        <w:t>a</w:t>
      </w:r>
      <w:r>
        <w:rPr>
          <w:sz w:val="22"/>
          <w:szCs w:val="22"/>
        </w:rPr>
        <w:t xml:space="preserve"> keďže </w:t>
      </w:r>
      <w:r w:rsidRPr="002577B6">
        <w:rPr>
          <w:sz w:val="22"/>
          <w:szCs w:val="22"/>
        </w:rPr>
        <w:t xml:space="preserve">budúci kupujúci nemá záujem na trvalom umiestnení stavieb </w:t>
      </w:r>
      <w:r>
        <w:rPr>
          <w:sz w:val="22"/>
          <w:szCs w:val="22"/>
        </w:rPr>
        <w:t xml:space="preserve">1 </w:t>
      </w:r>
      <w:r w:rsidRPr="002577B6">
        <w:rPr>
          <w:sz w:val="22"/>
          <w:szCs w:val="22"/>
        </w:rPr>
        <w:t>na daných pozemkoch, ale má záujem na ich odstránení a revitalizácii celého územia</w:t>
      </w:r>
      <w:r>
        <w:rPr>
          <w:sz w:val="22"/>
          <w:szCs w:val="22"/>
        </w:rPr>
        <w:t xml:space="preserve">, </w:t>
      </w:r>
      <w:r w:rsidRPr="00203BF2">
        <w:rPr>
          <w:sz w:val="22"/>
          <w:szCs w:val="22"/>
        </w:rPr>
        <w:t>nie je možné predĺžiť dobu ich trvania</w:t>
      </w:r>
      <w:r w:rsidRPr="002577B6">
        <w:rPr>
          <w:sz w:val="22"/>
          <w:szCs w:val="22"/>
        </w:rPr>
        <w:t>,</w:t>
      </w:r>
    </w:p>
    <w:p w:rsidR="00043E63" w:rsidRPr="002577B6" w:rsidRDefault="00043E63" w:rsidP="00043E63">
      <w:pPr>
        <w:pStyle w:val="Odsekzoznamu"/>
        <w:numPr>
          <w:ilvl w:val="0"/>
          <w:numId w:val="5"/>
        </w:numPr>
        <w:jc w:val="both"/>
        <w:rPr>
          <w:sz w:val="22"/>
          <w:szCs w:val="22"/>
        </w:rPr>
      </w:pPr>
      <w:r>
        <w:rPr>
          <w:sz w:val="22"/>
          <w:szCs w:val="22"/>
        </w:rPr>
        <w:t>budúci kupujúci vybuduje pre mestskú časť nové náhradné stavby v zmysle bodu 2/ tohto uznesenia</w:t>
      </w:r>
    </w:p>
    <w:p w:rsidR="00043E63" w:rsidRDefault="00043E63" w:rsidP="00043E63">
      <w:pPr>
        <w:ind w:hanging="360"/>
        <w:jc w:val="both"/>
        <w:rPr>
          <w:sz w:val="22"/>
          <w:szCs w:val="22"/>
        </w:rPr>
      </w:pPr>
    </w:p>
    <w:p w:rsidR="00043E63" w:rsidRPr="00EB124C" w:rsidRDefault="00043E63" w:rsidP="00043E63">
      <w:pPr>
        <w:jc w:val="both"/>
        <w:rPr>
          <w:sz w:val="22"/>
          <w:szCs w:val="22"/>
        </w:rPr>
      </w:pPr>
      <w:r w:rsidRPr="00EB124C">
        <w:rPr>
          <w:sz w:val="22"/>
          <w:szCs w:val="22"/>
        </w:rPr>
        <w:t xml:space="preserve">; za </w:t>
      </w:r>
      <w:r>
        <w:rPr>
          <w:sz w:val="22"/>
          <w:szCs w:val="22"/>
        </w:rPr>
        <w:t>kúpnu cenu</w:t>
      </w:r>
      <w:r w:rsidRPr="00EB124C">
        <w:rPr>
          <w:sz w:val="22"/>
          <w:szCs w:val="22"/>
        </w:rPr>
        <w:t xml:space="preserve"> vo výške:</w:t>
      </w:r>
    </w:p>
    <w:p w:rsidR="00043E63" w:rsidRPr="00EB124C" w:rsidRDefault="00043E63" w:rsidP="00043E63">
      <w:pPr>
        <w:jc w:val="both"/>
        <w:rPr>
          <w:sz w:val="22"/>
          <w:szCs w:val="22"/>
        </w:rPr>
      </w:pPr>
    </w:p>
    <w:p w:rsidR="00043E63" w:rsidRDefault="00043E63" w:rsidP="00043E63">
      <w:pPr>
        <w:jc w:val="center"/>
        <w:rPr>
          <w:b/>
          <w:sz w:val="22"/>
          <w:szCs w:val="22"/>
        </w:rPr>
      </w:pPr>
      <w:r>
        <w:rPr>
          <w:b/>
          <w:sz w:val="22"/>
          <w:szCs w:val="22"/>
        </w:rPr>
        <w:t>51 400 EUR</w:t>
      </w:r>
    </w:p>
    <w:p w:rsidR="00043E63" w:rsidRDefault="00043E63" w:rsidP="00043E63">
      <w:pPr>
        <w:jc w:val="center"/>
        <w:rPr>
          <w:b/>
          <w:sz w:val="22"/>
          <w:szCs w:val="22"/>
        </w:rPr>
      </w:pPr>
    </w:p>
    <w:p w:rsidR="00043E63" w:rsidRDefault="00043E63" w:rsidP="00043E63">
      <w:pPr>
        <w:jc w:val="both"/>
        <w:rPr>
          <w:b/>
          <w:sz w:val="22"/>
          <w:szCs w:val="22"/>
        </w:rPr>
      </w:pPr>
    </w:p>
    <w:p w:rsidR="00043E63" w:rsidRDefault="00043E63" w:rsidP="00043E63">
      <w:pPr>
        <w:jc w:val="center"/>
        <w:rPr>
          <w:b/>
          <w:sz w:val="22"/>
          <w:szCs w:val="22"/>
        </w:rPr>
      </w:pPr>
    </w:p>
    <w:p w:rsidR="00043E63" w:rsidRDefault="00043E63" w:rsidP="00043E63">
      <w:pPr>
        <w:jc w:val="both"/>
        <w:rPr>
          <w:sz w:val="22"/>
          <w:szCs w:val="22"/>
        </w:rPr>
      </w:pPr>
      <w:r w:rsidRPr="00726B9B">
        <w:rPr>
          <w:b/>
          <w:sz w:val="22"/>
          <w:szCs w:val="22"/>
        </w:rPr>
        <w:t>2/</w:t>
      </w:r>
      <w:r w:rsidRPr="002577B6">
        <w:rPr>
          <w:sz w:val="22"/>
          <w:szCs w:val="22"/>
        </w:rPr>
        <w:t xml:space="preserve"> </w:t>
      </w:r>
      <w:r w:rsidRPr="00726B9B">
        <w:rPr>
          <w:b/>
          <w:sz w:val="22"/>
          <w:szCs w:val="22"/>
        </w:rPr>
        <w:t>realizačná kúpna zmluva na kúpu nových (náhradných) stavieb</w:t>
      </w:r>
      <w:r>
        <w:rPr>
          <w:b/>
          <w:sz w:val="22"/>
          <w:szCs w:val="22"/>
        </w:rPr>
        <w:t xml:space="preserve"> v rozsahu - </w:t>
      </w:r>
      <w:r w:rsidRPr="00E818E4">
        <w:rPr>
          <w:rFonts w:eastAsia="AT*Palm Springs"/>
          <w:b/>
          <w:sz w:val="22"/>
          <w:szCs w:val="22"/>
        </w:rPr>
        <w:t>samostatný objekt skladu (s podrobnejším vnútorným členením skladových priestorov na jednotlivé účelové využitia skladového hospodárstva), samostatný objekt administratívy a riadenia a objekty komunikácií a spevnených plôch</w:t>
      </w:r>
      <w:r>
        <w:rPr>
          <w:rFonts w:eastAsia="AT*Palm Springs"/>
          <w:sz w:val="22"/>
          <w:szCs w:val="22"/>
        </w:rPr>
        <w:t xml:space="preserve"> -</w:t>
      </w:r>
      <w:r>
        <w:rPr>
          <w:rFonts w:ascii="Garamond" w:eastAsia="AT*Palm Springs" w:hAnsi="Garamond"/>
        </w:rPr>
        <w:t xml:space="preserve"> </w:t>
      </w:r>
      <w:r>
        <w:rPr>
          <w:sz w:val="22"/>
          <w:szCs w:val="22"/>
        </w:rPr>
        <w:t>na pozemkoch registra „C“ KN, resp. ich častiach vymedzených geometrickým plánom na zameranie stavieb:</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 –  ostatná plocha o výmere 30606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12780/126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12780/127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12780/141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12780/142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12780/143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12780/144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12780/145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12780/146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12780/153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12780/154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12780/155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12780/156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12780/157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12780/158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12780/159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 xml:space="preserve">, </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12780/160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12780/161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12780/162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12780/163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12780/164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12780/165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12780/166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12780/167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12780/168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12780/169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12780/170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12781/11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12781/71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12781/72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12781/73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12781/74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12781/75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12781/76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lastRenderedPageBreak/>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12781/77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12781/78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12781/79 –  zastavaná plocha a nádvorie o výmere 20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12781/80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12781/81 –  zastavaná plocha a nádvorie o výmere 20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12781/82 –  zastavaná plocha a nádvorie o výmere 20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12781/83 –  zastavaná plocha a nádvorie o výmere 21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12781/84 –  zastavaná plocha a nádvorie o výmere 21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12781/85 –  zastavaná plocha a nádvorie o výmere 20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12781/86 –  zastavaná plocha a nádvorie o výmere 20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12781/87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12781/88 –  zastavaná plocha a nádvorie o výmere 20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12781/89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12781/90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12781/91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12781/92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12781/93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12781/94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12781/95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12781/96 –  zastavaná plocha a nádvorie o výmere 18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12781/205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12781/206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12781/207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12781/208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12781/209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12781/210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12781/211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12781/212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12781/215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12781/216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12781/217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 xml:space="preserve">, </w:t>
      </w:r>
    </w:p>
    <w:p w:rsidR="00043E63" w:rsidRPr="00890759" w:rsidRDefault="00043E63" w:rsidP="00043E63">
      <w:pPr>
        <w:numPr>
          <w:ilvl w:val="0"/>
          <w:numId w:val="6"/>
        </w:numPr>
        <w:jc w:val="both"/>
        <w:rPr>
          <w:rFonts w:eastAsia="AT*Palm Springs"/>
          <w:sz w:val="22"/>
          <w:szCs w:val="22"/>
          <w:lang w:eastAsia="en-US"/>
        </w:rPr>
      </w:pPr>
      <w:r w:rsidRPr="00890759">
        <w:rPr>
          <w:rFonts w:eastAsia="AT*Palm Springs"/>
          <w:sz w:val="22"/>
          <w:szCs w:val="22"/>
          <w:lang w:eastAsia="en-US"/>
        </w:rPr>
        <w:t xml:space="preserve">pozemok KN „C“, </w:t>
      </w:r>
      <w:proofErr w:type="spellStart"/>
      <w:r w:rsidRPr="00890759">
        <w:rPr>
          <w:rFonts w:eastAsia="AT*Palm Springs"/>
          <w:sz w:val="22"/>
          <w:szCs w:val="22"/>
          <w:lang w:eastAsia="en-US"/>
        </w:rPr>
        <w:t>parc.č</w:t>
      </w:r>
      <w:proofErr w:type="spellEnd"/>
      <w:r w:rsidRPr="00890759">
        <w:rPr>
          <w:rFonts w:eastAsia="AT*Palm Springs"/>
          <w:sz w:val="22"/>
          <w:szCs w:val="22"/>
          <w:lang w:eastAsia="en-US"/>
        </w:rPr>
        <w:t>. 12781/218 –  zastavaná plocha a nádvorie o výmere 19 m</w:t>
      </w:r>
      <w:r w:rsidRPr="00890759">
        <w:rPr>
          <w:rFonts w:eastAsia="AT*Palm Springs"/>
          <w:sz w:val="22"/>
          <w:szCs w:val="22"/>
          <w:vertAlign w:val="superscript"/>
          <w:lang w:eastAsia="en-US"/>
        </w:rPr>
        <w:t>2</w:t>
      </w:r>
      <w:r w:rsidRPr="00890759">
        <w:rPr>
          <w:rFonts w:eastAsia="AT*Palm Springs"/>
          <w:sz w:val="22"/>
          <w:szCs w:val="22"/>
          <w:lang w:eastAsia="en-US"/>
        </w:rPr>
        <w:t>,</w:t>
      </w:r>
    </w:p>
    <w:p w:rsidR="00043E63" w:rsidRDefault="00043E63" w:rsidP="00043E63">
      <w:pPr>
        <w:jc w:val="both"/>
        <w:rPr>
          <w:sz w:val="22"/>
          <w:szCs w:val="22"/>
        </w:rPr>
      </w:pPr>
      <w:r w:rsidRPr="002577B6">
        <w:rPr>
          <w:sz w:val="22"/>
          <w:szCs w:val="22"/>
        </w:rPr>
        <w:t>v </w:t>
      </w:r>
      <w:proofErr w:type="spellStart"/>
      <w:r w:rsidRPr="002577B6">
        <w:rPr>
          <w:sz w:val="22"/>
          <w:szCs w:val="22"/>
        </w:rPr>
        <w:t>k.ú</w:t>
      </w:r>
      <w:proofErr w:type="spellEnd"/>
      <w:r w:rsidRPr="002577B6">
        <w:rPr>
          <w:sz w:val="22"/>
          <w:szCs w:val="22"/>
        </w:rPr>
        <w:t>. Nové Mesto, evidovaný</w:t>
      </w:r>
      <w:r>
        <w:rPr>
          <w:sz w:val="22"/>
          <w:szCs w:val="22"/>
        </w:rPr>
        <w:t>ch</w:t>
      </w:r>
      <w:r w:rsidRPr="002577B6">
        <w:rPr>
          <w:sz w:val="22"/>
          <w:szCs w:val="22"/>
        </w:rPr>
        <w:t xml:space="preserve"> na LV č. </w:t>
      </w:r>
      <w:r>
        <w:rPr>
          <w:sz w:val="22"/>
          <w:szCs w:val="22"/>
        </w:rPr>
        <w:t>5510</w:t>
      </w:r>
      <w:r w:rsidRPr="002577B6">
        <w:rPr>
          <w:sz w:val="22"/>
          <w:szCs w:val="22"/>
        </w:rPr>
        <w:t xml:space="preserve"> vo </w:t>
      </w:r>
      <w:r>
        <w:rPr>
          <w:sz w:val="22"/>
          <w:szCs w:val="22"/>
        </w:rPr>
        <w:t xml:space="preserve">vlastníctve </w:t>
      </w:r>
      <w:r w:rsidRPr="002577B6">
        <w:rPr>
          <w:sz w:val="22"/>
          <w:szCs w:val="22"/>
        </w:rPr>
        <w:t>mestskej časti Bratislava-Nové Mesto</w:t>
      </w:r>
      <w:r>
        <w:rPr>
          <w:sz w:val="22"/>
          <w:szCs w:val="22"/>
        </w:rPr>
        <w:t xml:space="preserve"> (ďalej len ako „stavby 2“)</w:t>
      </w:r>
    </w:p>
    <w:p w:rsidR="00043E63" w:rsidRDefault="00043E63" w:rsidP="00043E63">
      <w:pPr>
        <w:jc w:val="both"/>
        <w:rPr>
          <w:sz w:val="22"/>
          <w:szCs w:val="22"/>
        </w:rPr>
      </w:pPr>
    </w:p>
    <w:p w:rsidR="00043E63" w:rsidRDefault="00043E63" w:rsidP="00043E63">
      <w:pPr>
        <w:jc w:val="both"/>
        <w:rPr>
          <w:sz w:val="22"/>
          <w:szCs w:val="22"/>
        </w:rPr>
      </w:pPr>
      <w:r>
        <w:rPr>
          <w:sz w:val="22"/>
          <w:szCs w:val="22"/>
        </w:rPr>
        <w:t xml:space="preserve">; od </w:t>
      </w:r>
      <w:r w:rsidRPr="002577B6">
        <w:rPr>
          <w:sz w:val="22"/>
          <w:szCs w:val="22"/>
        </w:rPr>
        <w:t xml:space="preserve"> </w:t>
      </w:r>
      <w:r>
        <w:rPr>
          <w:sz w:val="22"/>
          <w:szCs w:val="22"/>
        </w:rPr>
        <w:t xml:space="preserve">spoločnosti ATRIOS </w:t>
      </w:r>
      <w:proofErr w:type="spellStart"/>
      <w:r>
        <w:rPr>
          <w:sz w:val="22"/>
          <w:szCs w:val="22"/>
        </w:rPr>
        <w:t>real</w:t>
      </w:r>
      <w:proofErr w:type="spellEnd"/>
      <w:r>
        <w:rPr>
          <w:sz w:val="22"/>
          <w:szCs w:val="22"/>
        </w:rPr>
        <w:t xml:space="preserve"> </w:t>
      </w:r>
      <w:proofErr w:type="spellStart"/>
      <w:r>
        <w:rPr>
          <w:sz w:val="22"/>
          <w:szCs w:val="22"/>
        </w:rPr>
        <w:t>estate</w:t>
      </w:r>
      <w:proofErr w:type="spellEnd"/>
      <w:r>
        <w:rPr>
          <w:sz w:val="22"/>
          <w:szCs w:val="22"/>
        </w:rPr>
        <w:t xml:space="preserve"> s.r.o.</w:t>
      </w:r>
      <w:r w:rsidRPr="000C43C0">
        <w:rPr>
          <w:sz w:val="22"/>
          <w:szCs w:val="22"/>
        </w:rPr>
        <w:t xml:space="preserve">, </w:t>
      </w:r>
      <w:r>
        <w:rPr>
          <w:sz w:val="22"/>
          <w:szCs w:val="22"/>
        </w:rPr>
        <w:t xml:space="preserve">Vajnorská 100/A, </w:t>
      </w:r>
      <w:r w:rsidRPr="000C43C0">
        <w:rPr>
          <w:sz w:val="22"/>
          <w:szCs w:val="22"/>
        </w:rPr>
        <w:t xml:space="preserve">Bratislava, IČO: </w:t>
      </w:r>
      <w:r>
        <w:rPr>
          <w:sz w:val="22"/>
          <w:szCs w:val="22"/>
        </w:rPr>
        <w:t>50 337 238 ako vlastníka stavieb 2</w:t>
      </w:r>
    </w:p>
    <w:p w:rsidR="00043E63" w:rsidRDefault="00043E63" w:rsidP="00043E63">
      <w:pPr>
        <w:ind w:hanging="284"/>
        <w:jc w:val="both"/>
        <w:rPr>
          <w:sz w:val="22"/>
          <w:szCs w:val="22"/>
        </w:rPr>
      </w:pPr>
    </w:p>
    <w:p w:rsidR="00043E63" w:rsidRDefault="00043E63" w:rsidP="00043E63">
      <w:pPr>
        <w:jc w:val="both"/>
        <w:rPr>
          <w:sz w:val="22"/>
          <w:szCs w:val="22"/>
        </w:rPr>
      </w:pPr>
      <w:r>
        <w:rPr>
          <w:sz w:val="22"/>
          <w:szCs w:val="22"/>
        </w:rPr>
        <w:t xml:space="preserve">; za kúpnu cenu, ktorá bude zodpovedať výške časti kúpnej ceny za stavby 1, ktorú </w:t>
      </w:r>
      <w:proofErr w:type="spellStart"/>
      <w:r>
        <w:rPr>
          <w:sz w:val="22"/>
          <w:szCs w:val="22"/>
        </w:rPr>
        <w:t>obdrží</w:t>
      </w:r>
      <w:proofErr w:type="spellEnd"/>
      <w:r>
        <w:rPr>
          <w:sz w:val="22"/>
          <w:szCs w:val="22"/>
        </w:rPr>
        <w:t xml:space="preserve"> mestská časť ako správca stavieb 1, a to v percentuálnom podiele v zmysle Štatútu hlavného mesta SR Bratislavy platného v čase podpisu realizačnej kúpnej zmluvy </w:t>
      </w:r>
    </w:p>
    <w:p w:rsidR="00043E63" w:rsidRDefault="00043E63" w:rsidP="00043E63">
      <w:pPr>
        <w:jc w:val="both"/>
        <w:rPr>
          <w:sz w:val="22"/>
          <w:szCs w:val="22"/>
        </w:rPr>
      </w:pPr>
    </w:p>
    <w:p w:rsidR="00043E63" w:rsidRDefault="00043E63" w:rsidP="00043E63">
      <w:pPr>
        <w:jc w:val="both"/>
        <w:rPr>
          <w:sz w:val="22"/>
          <w:szCs w:val="22"/>
        </w:rPr>
      </w:pPr>
    </w:p>
    <w:p w:rsidR="00043E63" w:rsidRDefault="00043E63" w:rsidP="00043E63">
      <w:pPr>
        <w:jc w:val="both"/>
        <w:rPr>
          <w:sz w:val="22"/>
          <w:szCs w:val="22"/>
        </w:rPr>
      </w:pPr>
      <w:r w:rsidRPr="00726B9B">
        <w:rPr>
          <w:b/>
          <w:sz w:val="22"/>
          <w:szCs w:val="22"/>
        </w:rPr>
        <w:t xml:space="preserve">3/ realizačná zmluva o zriadení vecného bremena „in </w:t>
      </w:r>
      <w:proofErr w:type="spellStart"/>
      <w:r w:rsidRPr="00726B9B">
        <w:rPr>
          <w:b/>
          <w:sz w:val="22"/>
          <w:szCs w:val="22"/>
        </w:rPr>
        <w:t>rem</w:t>
      </w:r>
      <w:proofErr w:type="spellEnd"/>
      <w:r w:rsidRPr="00726B9B">
        <w:rPr>
          <w:b/>
          <w:sz w:val="22"/>
          <w:szCs w:val="22"/>
        </w:rPr>
        <w:t>“</w:t>
      </w:r>
      <w:r>
        <w:rPr>
          <w:sz w:val="22"/>
          <w:szCs w:val="22"/>
        </w:rPr>
        <w:t xml:space="preserve"> k pozemkom registra „C“ KN, resp. ich častiam vymedzeným geometrickým plánom:</w:t>
      </w:r>
    </w:p>
    <w:p w:rsidR="00043E63" w:rsidRPr="0074557D" w:rsidRDefault="00043E63" w:rsidP="00043E63">
      <w:pPr>
        <w:pStyle w:val="NormalCCS"/>
        <w:numPr>
          <w:ilvl w:val="0"/>
          <w:numId w:val="6"/>
        </w:numPr>
        <w:spacing w:before="0"/>
        <w:ind w:left="993" w:hanging="426"/>
        <w:jc w:val="both"/>
        <w:rPr>
          <w:rFonts w:eastAsia="AT*Palm Springs"/>
          <w:sz w:val="22"/>
          <w:szCs w:val="22"/>
        </w:rPr>
      </w:pPr>
      <w:proofErr w:type="spellStart"/>
      <w:r w:rsidRPr="0074557D">
        <w:rPr>
          <w:rFonts w:eastAsia="AT*Palm Springs"/>
          <w:sz w:val="22"/>
          <w:szCs w:val="22"/>
        </w:rPr>
        <w:t>parc.č</w:t>
      </w:r>
      <w:proofErr w:type="spellEnd"/>
      <w:r w:rsidRPr="0074557D">
        <w:rPr>
          <w:rFonts w:eastAsia="AT*Palm Springs"/>
          <w:sz w:val="22"/>
          <w:szCs w:val="22"/>
        </w:rPr>
        <w:t>. 12780/1 –  ostatná plocha o výmere 30606 m</w:t>
      </w:r>
      <w:r w:rsidRPr="0074557D">
        <w:rPr>
          <w:rFonts w:eastAsia="AT*Palm Springs"/>
          <w:sz w:val="22"/>
          <w:szCs w:val="22"/>
          <w:vertAlign w:val="superscript"/>
        </w:rPr>
        <w:t>2</w:t>
      </w:r>
      <w:r w:rsidRPr="0074557D">
        <w:rPr>
          <w:rFonts w:eastAsia="AT*Palm Springs"/>
          <w:sz w:val="22"/>
          <w:szCs w:val="22"/>
        </w:rPr>
        <w:t xml:space="preserve">, </w:t>
      </w:r>
    </w:p>
    <w:p w:rsidR="00043E63" w:rsidRPr="0074557D" w:rsidRDefault="00043E63" w:rsidP="00043E63">
      <w:pPr>
        <w:pStyle w:val="NormalCCS"/>
        <w:numPr>
          <w:ilvl w:val="0"/>
          <w:numId w:val="6"/>
        </w:numPr>
        <w:spacing w:before="0"/>
        <w:ind w:left="993" w:hanging="426"/>
        <w:jc w:val="both"/>
        <w:rPr>
          <w:rFonts w:eastAsia="AT*Palm Springs"/>
          <w:sz w:val="22"/>
          <w:szCs w:val="22"/>
        </w:rPr>
      </w:pPr>
      <w:proofErr w:type="spellStart"/>
      <w:r w:rsidRPr="0074557D">
        <w:rPr>
          <w:rFonts w:eastAsia="AT*Palm Springs"/>
          <w:sz w:val="22"/>
          <w:szCs w:val="22"/>
        </w:rPr>
        <w:t>parc.č</w:t>
      </w:r>
      <w:proofErr w:type="spellEnd"/>
      <w:r w:rsidRPr="0074557D">
        <w:rPr>
          <w:rFonts w:eastAsia="AT*Palm Springs"/>
          <w:sz w:val="22"/>
          <w:szCs w:val="22"/>
        </w:rPr>
        <w:t>. 12781/7 –  zastavaná plocha a nádvorie o výmere 1198 m</w:t>
      </w:r>
      <w:r w:rsidRPr="0074557D">
        <w:rPr>
          <w:rFonts w:eastAsia="AT*Palm Springs"/>
          <w:sz w:val="22"/>
          <w:szCs w:val="22"/>
          <w:vertAlign w:val="superscript"/>
        </w:rPr>
        <w:t>2</w:t>
      </w:r>
      <w:r w:rsidRPr="0074557D">
        <w:rPr>
          <w:rFonts w:eastAsia="AT*Palm Springs"/>
          <w:sz w:val="22"/>
          <w:szCs w:val="22"/>
        </w:rPr>
        <w:t xml:space="preserve">, </w:t>
      </w:r>
    </w:p>
    <w:p w:rsidR="00043E63" w:rsidRPr="0074557D" w:rsidRDefault="00043E63" w:rsidP="00043E63">
      <w:pPr>
        <w:pStyle w:val="NormalCCS"/>
        <w:spacing w:before="0"/>
        <w:jc w:val="both"/>
        <w:rPr>
          <w:rFonts w:eastAsia="AT*Palm Springs"/>
          <w:sz w:val="22"/>
          <w:szCs w:val="22"/>
        </w:rPr>
      </w:pPr>
      <w:r>
        <w:rPr>
          <w:rFonts w:eastAsia="AT*Palm Springs"/>
          <w:sz w:val="22"/>
          <w:szCs w:val="22"/>
        </w:rPr>
        <w:t>v </w:t>
      </w:r>
      <w:proofErr w:type="spellStart"/>
      <w:r>
        <w:rPr>
          <w:rFonts w:eastAsia="AT*Palm Springs"/>
          <w:sz w:val="22"/>
          <w:szCs w:val="22"/>
        </w:rPr>
        <w:t>k.ú</w:t>
      </w:r>
      <w:proofErr w:type="spellEnd"/>
      <w:r>
        <w:rPr>
          <w:rFonts w:eastAsia="AT*Palm Springs"/>
          <w:sz w:val="22"/>
          <w:szCs w:val="22"/>
        </w:rPr>
        <w:t>. Nové Mesto,</w:t>
      </w:r>
      <w:r w:rsidRPr="0074557D">
        <w:rPr>
          <w:sz w:val="22"/>
          <w:szCs w:val="22"/>
        </w:rPr>
        <w:t xml:space="preserve"> </w:t>
      </w:r>
      <w:r w:rsidRPr="002577B6">
        <w:rPr>
          <w:sz w:val="22"/>
          <w:szCs w:val="22"/>
        </w:rPr>
        <w:t>evidovaný</w:t>
      </w:r>
      <w:r>
        <w:rPr>
          <w:sz w:val="22"/>
          <w:szCs w:val="22"/>
        </w:rPr>
        <w:t>ch</w:t>
      </w:r>
      <w:r w:rsidRPr="002577B6">
        <w:rPr>
          <w:sz w:val="22"/>
          <w:szCs w:val="22"/>
        </w:rPr>
        <w:t xml:space="preserve"> na LV č. </w:t>
      </w:r>
      <w:r>
        <w:rPr>
          <w:sz w:val="22"/>
          <w:szCs w:val="22"/>
        </w:rPr>
        <w:t>5510</w:t>
      </w:r>
      <w:r w:rsidRPr="002577B6">
        <w:rPr>
          <w:sz w:val="22"/>
          <w:szCs w:val="22"/>
        </w:rPr>
        <w:t xml:space="preserve"> vo </w:t>
      </w:r>
      <w:r>
        <w:rPr>
          <w:sz w:val="22"/>
          <w:szCs w:val="22"/>
        </w:rPr>
        <w:t xml:space="preserve">vlastníctve </w:t>
      </w:r>
      <w:r w:rsidRPr="002577B6">
        <w:rPr>
          <w:sz w:val="22"/>
          <w:szCs w:val="22"/>
        </w:rPr>
        <w:t>mestskej časti Bratislava-Nové Mesto</w:t>
      </w:r>
      <w:r>
        <w:rPr>
          <w:sz w:val="22"/>
          <w:szCs w:val="22"/>
        </w:rPr>
        <w:t>,</w:t>
      </w:r>
    </w:p>
    <w:p w:rsidR="00043E63" w:rsidRDefault="00043E63" w:rsidP="00043E63">
      <w:pPr>
        <w:jc w:val="both"/>
        <w:rPr>
          <w:sz w:val="22"/>
          <w:szCs w:val="22"/>
        </w:rPr>
      </w:pPr>
    </w:p>
    <w:p w:rsidR="00043E63" w:rsidRDefault="00043E63" w:rsidP="00043E63">
      <w:pPr>
        <w:jc w:val="both"/>
        <w:rPr>
          <w:sz w:val="22"/>
          <w:szCs w:val="22"/>
        </w:rPr>
      </w:pPr>
      <w:r w:rsidRPr="00EB124C">
        <w:rPr>
          <w:sz w:val="22"/>
          <w:szCs w:val="22"/>
        </w:rPr>
        <w:t xml:space="preserve">; </w:t>
      </w:r>
      <w:r>
        <w:rPr>
          <w:sz w:val="22"/>
          <w:szCs w:val="22"/>
        </w:rPr>
        <w:t>v prospech</w:t>
      </w:r>
      <w:r w:rsidRPr="000C43C0">
        <w:rPr>
          <w:sz w:val="22"/>
          <w:szCs w:val="22"/>
        </w:rPr>
        <w:t xml:space="preserve"> </w:t>
      </w:r>
      <w:r>
        <w:rPr>
          <w:sz w:val="22"/>
          <w:szCs w:val="22"/>
        </w:rPr>
        <w:t>vlastníka pozemkov registra „C“ KN:</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12780/176 – ostatné plochy o výmere 3711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12781/6 – zastavané plochy a nádvoria o výmere 7755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12781/261 – zastavané plochy a nádvoria o výmere 642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12781/262 – zastavané plochy a nádvoria o výmere 311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12781/263 – zastavané plochy a nádvoria o výmere 117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lastRenderedPageBreak/>
        <w:t>parc.č</w:t>
      </w:r>
      <w:proofErr w:type="spellEnd"/>
      <w:r w:rsidRPr="00C71374">
        <w:rPr>
          <w:rFonts w:eastAsia="AT*Palm Springs"/>
          <w:sz w:val="22"/>
          <w:szCs w:val="22"/>
        </w:rPr>
        <w:t>. 12781/265 – zastavané plochy a nádvoria o výmere 255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12781/266 – zastavané plochy a nádvoria o výmere 257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12781/267 – zastavané plochy a nádvoria o výmere 185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12781/268 – zastavané plochy a nádvoria o výmere 178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12781/269 – zastavané plochy a nádvoria o výmere 177 m</w:t>
      </w:r>
      <w:r w:rsidRPr="00C71374">
        <w:rPr>
          <w:rFonts w:eastAsia="AT*Palm Springs"/>
          <w:sz w:val="22"/>
          <w:szCs w:val="22"/>
          <w:vertAlign w:val="superscript"/>
        </w:rPr>
        <w:t>2</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12781/270 – zastavané plochy a nádvoria o výmere 147 m</w:t>
      </w:r>
      <w:r w:rsidRPr="00C71374">
        <w:rPr>
          <w:rFonts w:eastAsia="AT*Palm Springs"/>
          <w:sz w:val="22"/>
          <w:szCs w:val="22"/>
          <w:vertAlign w:val="superscript"/>
        </w:rPr>
        <w:t>2</w:t>
      </w:r>
      <w:r w:rsidRPr="00C71374">
        <w:rPr>
          <w:rFonts w:eastAsia="AT*Palm Springs"/>
          <w:sz w:val="22"/>
          <w:szCs w:val="22"/>
        </w:rPr>
        <w:t xml:space="preserve">, </w:t>
      </w:r>
    </w:p>
    <w:p w:rsidR="00043E63" w:rsidRDefault="00043E63" w:rsidP="00043E63">
      <w:pPr>
        <w:pStyle w:val="NormalCCS"/>
        <w:numPr>
          <w:ilvl w:val="0"/>
          <w:numId w:val="6"/>
        </w:numPr>
        <w:spacing w:before="0"/>
        <w:ind w:left="993" w:hanging="426"/>
        <w:jc w:val="both"/>
        <w:rPr>
          <w:rFonts w:eastAsia="AT*Palm Springs"/>
          <w:sz w:val="22"/>
          <w:szCs w:val="22"/>
        </w:rPr>
      </w:pPr>
      <w:proofErr w:type="spellStart"/>
      <w:r w:rsidRPr="00C71374">
        <w:rPr>
          <w:rFonts w:eastAsia="AT*Palm Springs"/>
          <w:sz w:val="22"/>
          <w:szCs w:val="22"/>
        </w:rPr>
        <w:t>parc.č</w:t>
      </w:r>
      <w:proofErr w:type="spellEnd"/>
      <w:r w:rsidRPr="00C71374">
        <w:rPr>
          <w:rFonts w:eastAsia="AT*Palm Springs"/>
          <w:sz w:val="22"/>
          <w:szCs w:val="22"/>
        </w:rPr>
        <w:t>. 12781/271 – zastavané plochy a nádvoria o výmere 2039 m</w:t>
      </w:r>
      <w:r w:rsidRPr="00C71374">
        <w:rPr>
          <w:rFonts w:eastAsia="AT*Palm Springs"/>
          <w:sz w:val="22"/>
          <w:szCs w:val="22"/>
          <w:vertAlign w:val="superscript"/>
        </w:rPr>
        <w:t>2</w:t>
      </w:r>
      <w:r>
        <w:rPr>
          <w:rFonts w:eastAsia="AT*Palm Springs"/>
          <w:sz w:val="22"/>
          <w:szCs w:val="22"/>
        </w:rPr>
        <w:t>,</w:t>
      </w:r>
    </w:p>
    <w:p w:rsidR="00043E63" w:rsidRDefault="00043E63" w:rsidP="00043E63">
      <w:pPr>
        <w:pStyle w:val="NormalCCS"/>
        <w:spacing w:before="0"/>
        <w:jc w:val="both"/>
        <w:rPr>
          <w:rFonts w:eastAsia="AT*Palm Springs"/>
          <w:sz w:val="22"/>
          <w:szCs w:val="22"/>
        </w:rPr>
      </w:pPr>
    </w:p>
    <w:p w:rsidR="00043E63" w:rsidRDefault="00043E63" w:rsidP="00043E63">
      <w:pPr>
        <w:pStyle w:val="NormalCCS"/>
        <w:spacing w:before="0"/>
        <w:jc w:val="both"/>
        <w:rPr>
          <w:rFonts w:eastAsia="AT*Palm Springs"/>
          <w:sz w:val="22"/>
          <w:szCs w:val="22"/>
        </w:rPr>
      </w:pPr>
      <w:r>
        <w:rPr>
          <w:rFonts w:eastAsia="AT*Palm Springs"/>
          <w:sz w:val="22"/>
          <w:szCs w:val="22"/>
        </w:rPr>
        <w:t>; a to:</w:t>
      </w:r>
    </w:p>
    <w:p w:rsidR="00043E63" w:rsidRPr="00C71374" w:rsidRDefault="00043E63" w:rsidP="00043E63">
      <w:pPr>
        <w:pStyle w:val="NormalCCS"/>
        <w:numPr>
          <w:ilvl w:val="0"/>
          <w:numId w:val="6"/>
        </w:numPr>
        <w:spacing w:before="0"/>
        <w:ind w:left="1276"/>
        <w:jc w:val="both"/>
        <w:rPr>
          <w:rFonts w:eastAsia="AT*Palm Springs"/>
          <w:sz w:val="22"/>
          <w:szCs w:val="22"/>
        </w:rPr>
      </w:pPr>
      <w:r w:rsidRPr="00C71374">
        <w:rPr>
          <w:rFonts w:eastAsia="AT*Palm Springs"/>
          <w:sz w:val="22"/>
          <w:szCs w:val="22"/>
        </w:rPr>
        <w:t xml:space="preserve">na ťarchu pozemkov </w:t>
      </w:r>
      <w:proofErr w:type="spellStart"/>
      <w:r w:rsidRPr="00C71374">
        <w:rPr>
          <w:rFonts w:eastAsia="AT*Palm Springs"/>
          <w:sz w:val="22"/>
          <w:szCs w:val="22"/>
        </w:rPr>
        <w:t>parc</w:t>
      </w:r>
      <w:proofErr w:type="spellEnd"/>
      <w:r w:rsidRPr="00C71374">
        <w:rPr>
          <w:rFonts w:eastAsia="AT*Palm Springs"/>
          <w:sz w:val="22"/>
          <w:szCs w:val="22"/>
        </w:rPr>
        <w:t>. č. 12780/1</w:t>
      </w:r>
      <w:r>
        <w:rPr>
          <w:rFonts w:eastAsia="AT*Palm Springs"/>
          <w:sz w:val="22"/>
          <w:szCs w:val="22"/>
        </w:rPr>
        <w:t xml:space="preserve"> a </w:t>
      </w:r>
      <w:proofErr w:type="spellStart"/>
      <w:r w:rsidRPr="00C71374">
        <w:rPr>
          <w:rFonts w:eastAsia="AT*Palm Springs"/>
          <w:sz w:val="22"/>
          <w:szCs w:val="22"/>
        </w:rPr>
        <w:t>parc</w:t>
      </w:r>
      <w:proofErr w:type="spellEnd"/>
      <w:r w:rsidRPr="00C71374">
        <w:rPr>
          <w:rFonts w:eastAsia="AT*Palm Springs"/>
          <w:sz w:val="22"/>
          <w:szCs w:val="22"/>
        </w:rPr>
        <w:t>.</w:t>
      </w:r>
      <w:r>
        <w:rPr>
          <w:rFonts w:eastAsia="AT*Palm Springs"/>
          <w:sz w:val="22"/>
          <w:szCs w:val="22"/>
        </w:rPr>
        <w:t xml:space="preserve"> </w:t>
      </w:r>
      <w:r w:rsidRPr="00C71374">
        <w:rPr>
          <w:rFonts w:eastAsia="AT*Palm Springs"/>
          <w:sz w:val="22"/>
          <w:szCs w:val="22"/>
        </w:rPr>
        <w:t xml:space="preserve">č.  12781/7 resp. ich častí určených podľa </w:t>
      </w:r>
      <w:r>
        <w:rPr>
          <w:rFonts w:eastAsia="AT*Palm Springs"/>
          <w:sz w:val="22"/>
          <w:szCs w:val="22"/>
        </w:rPr>
        <w:t>geometrického plánu</w:t>
      </w:r>
      <w:r w:rsidRPr="00C71374">
        <w:rPr>
          <w:rFonts w:eastAsia="AT*Palm Springs"/>
          <w:sz w:val="22"/>
          <w:szCs w:val="22"/>
        </w:rPr>
        <w:t xml:space="preserve"> s obsahom „</w:t>
      </w:r>
      <w:r w:rsidRPr="00C71374">
        <w:rPr>
          <w:rFonts w:eastAsia="AT*Palm Springs"/>
          <w:i/>
          <w:iCs/>
          <w:sz w:val="22"/>
          <w:szCs w:val="22"/>
        </w:rPr>
        <w:t>právo trvalého umiestnenia stavby komunikácie, chodníkov a spevnených plôch a ich príslušenstva, právo vstupu a vjazdu na zaťažené pozemky za účelom zriadenia, opráv, úprav, zmien, údržby a odstránenia daných stavieb, právo prechodu a prejazdu cez komunikácie a chodníky zriadené na zaťažených pozemkoch, právo parkovania na spevnených plochách zriadených na zaťažených pozemkoch určených k parkovaniu</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1276"/>
        <w:jc w:val="both"/>
        <w:rPr>
          <w:rFonts w:eastAsia="AT*Palm Springs"/>
          <w:sz w:val="22"/>
          <w:szCs w:val="22"/>
        </w:rPr>
      </w:pPr>
      <w:r w:rsidRPr="00C71374">
        <w:rPr>
          <w:rFonts w:eastAsia="AT*Palm Springs"/>
          <w:sz w:val="22"/>
          <w:szCs w:val="22"/>
        </w:rPr>
        <w:t xml:space="preserve">na ťarchu pozemku </w:t>
      </w:r>
      <w:proofErr w:type="spellStart"/>
      <w:r w:rsidRPr="00C71374">
        <w:rPr>
          <w:rFonts w:eastAsia="AT*Palm Springs"/>
          <w:sz w:val="22"/>
          <w:szCs w:val="22"/>
        </w:rPr>
        <w:t>parc</w:t>
      </w:r>
      <w:proofErr w:type="spellEnd"/>
      <w:r w:rsidRPr="00C71374">
        <w:rPr>
          <w:rFonts w:eastAsia="AT*Palm Springs"/>
          <w:sz w:val="22"/>
          <w:szCs w:val="22"/>
        </w:rPr>
        <w:t xml:space="preserve">. č. 12780/1 resp. jeho časti určenej podľa </w:t>
      </w:r>
      <w:r>
        <w:rPr>
          <w:rFonts w:eastAsia="AT*Palm Springs"/>
          <w:sz w:val="22"/>
          <w:szCs w:val="22"/>
        </w:rPr>
        <w:t>geometrického plánu</w:t>
      </w:r>
      <w:r w:rsidRPr="00C71374">
        <w:rPr>
          <w:rFonts w:eastAsia="AT*Palm Springs"/>
          <w:sz w:val="22"/>
          <w:szCs w:val="22"/>
        </w:rPr>
        <w:t xml:space="preserve"> s obsahom „</w:t>
      </w:r>
      <w:r w:rsidRPr="00C71374">
        <w:rPr>
          <w:rFonts w:eastAsia="AT*Palm Springs"/>
          <w:i/>
          <w:iCs/>
          <w:sz w:val="22"/>
          <w:szCs w:val="22"/>
        </w:rPr>
        <w:t xml:space="preserve">právo trvalého umiestnenia stavby inžinierskych sietí – </w:t>
      </w:r>
      <w:proofErr w:type="spellStart"/>
      <w:r w:rsidRPr="00C71374">
        <w:rPr>
          <w:rFonts w:eastAsia="AT*Palm Springs"/>
          <w:i/>
          <w:iCs/>
          <w:sz w:val="22"/>
          <w:szCs w:val="22"/>
        </w:rPr>
        <w:t>daždovej</w:t>
      </w:r>
      <w:proofErr w:type="spellEnd"/>
      <w:r w:rsidRPr="00C71374">
        <w:rPr>
          <w:rFonts w:eastAsia="AT*Palm Springs"/>
          <w:i/>
          <w:iCs/>
          <w:sz w:val="22"/>
          <w:szCs w:val="22"/>
        </w:rPr>
        <w:t xml:space="preserve"> kanalizácie a príslušenstva danej stavby v zmysle geometrického plánu, právo vstupu a vjazdu na zaťažený pozemok za účelom zriadenia, opráv, úprav, zmien, údržby a odstránenia daných stavieb</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1276"/>
        <w:jc w:val="both"/>
        <w:rPr>
          <w:rFonts w:eastAsia="AT*Palm Springs"/>
          <w:sz w:val="22"/>
          <w:szCs w:val="22"/>
        </w:rPr>
      </w:pPr>
      <w:r w:rsidRPr="00C71374">
        <w:rPr>
          <w:rFonts w:eastAsia="AT*Palm Springs"/>
          <w:sz w:val="22"/>
          <w:szCs w:val="22"/>
        </w:rPr>
        <w:t xml:space="preserve">na ťarchu pozemku </w:t>
      </w:r>
      <w:proofErr w:type="spellStart"/>
      <w:r w:rsidRPr="00C71374">
        <w:rPr>
          <w:rFonts w:eastAsia="AT*Palm Springs"/>
          <w:sz w:val="22"/>
          <w:szCs w:val="22"/>
        </w:rPr>
        <w:t>parc</w:t>
      </w:r>
      <w:proofErr w:type="spellEnd"/>
      <w:r w:rsidRPr="00C71374">
        <w:rPr>
          <w:rFonts w:eastAsia="AT*Palm Springs"/>
          <w:sz w:val="22"/>
          <w:szCs w:val="22"/>
        </w:rPr>
        <w:t xml:space="preserve">. č. 12780/1 resp. jeho časti určenej podľa </w:t>
      </w:r>
      <w:r>
        <w:rPr>
          <w:rFonts w:eastAsia="AT*Palm Springs"/>
          <w:sz w:val="22"/>
          <w:szCs w:val="22"/>
        </w:rPr>
        <w:t>geometrického plánu</w:t>
      </w:r>
      <w:r w:rsidRPr="00C71374">
        <w:rPr>
          <w:rFonts w:eastAsia="AT*Palm Springs"/>
          <w:sz w:val="22"/>
          <w:szCs w:val="22"/>
        </w:rPr>
        <w:t xml:space="preserve"> s obsahom „</w:t>
      </w:r>
      <w:r w:rsidRPr="00C71374">
        <w:rPr>
          <w:rFonts w:eastAsia="AT*Palm Springs"/>
          <w:i/>
          <w:iCs/>
          <w:sz w:val="22"/>
          <w:szCs w:val="22"/>
        </w:rPr>
        <w:t xml:space="preserve">právo trvalého umiestnenia stavby inžinierskych sietí – </w:t>
      </w:r>
      <w:proofErr w:type="spellStart"/>
      <w:r w:rsidRPr="00C71374">
        <w:rPr>
          <w:rFonts w:eastAsia="AT*Palm Springs"/>
          <w:i/>
          <w:iCs/>
          <w:sz w:val="22"/>
          <w:szCs w:val="22"/>
        </w:rPr>
        <w:t>spláškovej</w:t>
      </w:r>
      <w:proofErr w:type="spellEnd"/>
      <w:r w:rsidRPr="00C71374">
        <w:rPr>
          <w:rFonts w:eastAsia="AT*Palm Springs"/>
          <w:i/>
          <w:iCs/>
          <w:sz w:val="22"/>
          <w:szCs w:val="22"/>
        </w:rPr>
        <w:t xml:space="preserve"> kanalizácie a príslušenstva danej stavby</w:t>
      </w:r>
      <w:r>
        <w:rPr>
          <w:rFonts w:eastAsia="AT*Palm Springs"/>
          <w:i/>
          <w:iCs/>
          <w:sz w:val="22"/>
          <w:szCs w:val="22"/>
        </w:rPr>
        <w:t xml:space="preserve"> v zmysle geometrického plánu</w:t>
      </w:r>
      <w:r w:rsidRPr="00C71374">
        <w:rPr>
          <w:rFonts w:eastAsia="AT*Palm Springs"/>
          <w:i/>
          <w:iCs/>
          <w:sz w:val="22"/>
          <w:szCs w:val="22"/>
        </w:rPr>
        <w:t>, právo vstupu a vjazdu na zaťažený pozemok za účelom zriadenia, opráv, úprav, zmien, údržby a odstránenia daných stavieb</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1276"/>
        <w:jc w:val="both"/>
        <w:rPr>
          <w:rFonts w:eastAsia="AT*Palm Springs"/>
          <w:sz w:val="22"/>
          <w:szCs w:val="22"/>
        </w:rPr>
      </w:pPr>
      <w:r w:rsidRPr="00C71374">
        <w:rPr>
          <w:rFonts w:eastAsia="AT*Palm Springs"/>
          <w:sz w:val="22"/>
          <w:szCs w:val="22"/>
        </w:rPr>
        <w:t xml:space="preserve">na ťarchu pozemkov </w:t>
      </w:r>
      <w:proofErr w:type="spellStart"/>
      <w:r w:rsidRPr="00C71374">
        <w:rPr>
          <w:rFonts w:eastAsia="AT*Palm Springs"/>
          <w:sz w:val="22"/>
          <w:szCs w:val="22"/>
        </w:rPr>
        <w:t>parc</w:t>
      </w:r>
      <w:proofErr w:type="spellEnd"/>
      <w:r w:rsidRPr="00C71374">
        <w:rPr>
          <w:rFonts w:eastAsia="AT*Palm Springs"/>
          <w:sz w:val="22"/>
          <w:szCs w:val="22"/>
        </w:rPr>
        <w:t>. č. 12780/1 a </w:t>
      </w:r>
      <w:proofErr w:type="spellStart"/>
      <w:r w:rsidRPr="00C71374">
        <w:rPr>
          <w:rFonts w:eastAsia="AT*Palm Springs"/>
          <w:sz w:val="22"/>
          <w:szCs w:val="22"/>
        </w:rPr>
        <w:t>parc.č</w:t>
      </w:r>
      <w:proofErr w:type="spellEnd"/>
      <w:r w:rsidRPr="00C71374">
        <w:rPr>
          <w:rFonts w:eastAsia="AT*Palm Springs"/>
          <w:sz w:val="22"/>
          <w:szCs w:val="22"/>
        </w:rPr>
        <w:t xml:space="preserve">. 12781/7 resp. ich častí určených podľa </w:t>
      </w:r>
      <w:r>
        <w:rPr>
          <w:rFonts w:eastAsia="AT*Palm Springs"/>
          <w:sz w:val="22"/>
          <w:szCs w:val="22"/>
        </w:rPr>
        <w:t>geometrického plánu</w:t>
      </w:r>
      <w:r w:rsidRPr="00C71374">
        <w:rPr>
          <w:rFonts w:eastAsia="AT*Palm Springs"/>
          <w:sz w:val="22"/>
          <w:szCs w:val="22"/>
        </w:rPr>
        <w:t xml:space="preserve">  s obsahom „</w:t>
      </w:r>
      <w:r w:rsidRPr="00C71374">
        <w:rPr>
          <w:rFonts w:eastAsia="AT*Palm Springs"/>
          <w:i/>
          <w:iCs/>
          <w:sz w:val="22"/>
          <w:szCs w:val="22"/>
        </w:rPr>
        <w:t>právo trvalého umiestnenia stavby inžinierskych sietí – prípojka a rozvody vody a príslušenstva danej stav</w:t>
      </w:r>
      <w:r>
        <w:rPr>
          <w:rFonts w:eastAsia="AT*Palm Springs"/>
          <w:i/>
          <w:iCs/>
          <w:sz w:val="22"/>
          <w:szCs w:val="22"/>
        </w:rPr>
        <w:t>by v zmysle geometrického plánu</w:t>
      </w:r>
      <w:r w:rsidRPr="00C71374">
        <w:rPr>
          <w:rFonts w:eastAsia="AT*Palm Springs"/>
          <w:i/>
          <w:iCs/>
          <w:sz w:val="22"/>
          <w:szCs w:val="22"/>
        </w:rPr>
        <w:t>, právo vstupu a vjazdu na zaťažené pozemky za účelom zriadenia, opráv, úprav, zmien, údržby a odstránenia daných stavieb</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1276"/>
        <w:jc w:val="both"/>
        <w:rPr>
          <w:rFonts w:eastAsia="AT*Palm Springs"/>
          <w:sz w:val="22"/>
          <w:szCs w:val="22"/>
        </w:rPr>
      </w:pPr>
      <w:r w:rsidRPr="00C71374">
        <w:rPr>
          <w:rFonts w:eastAsia="AT*Palm Springs"/>
          <w:sz w:val="22"/>
          <w:szCs w:val="22"/>
        </w:rPr>
        <w:t xml:space="preserve">na ťarchu pozemku </w:t>
      </w:r>
      <w:proofErr w:type="spellStart"/>
      <w:r w:rsidRPr="00C71374">
        <w:rPr>
          <w:rFonts w:eastAsia="AT*Palm Springs"/>
          <w:sz w:val="22"/>
          <w:szCs w:val="22"/>
        </w:rPr>
        <w:t>parc</w:t>
      </w:r>
      <w:proofErr w:type="spellEnd"/>
      <w:r w:rsidRPr="00C71374">
        <w:rPr>
          <w:rFonts w:eastAsia="AT*Palm Springs"/>
          <w:sz w:val="22"/>
          <w:szCs w:val="22"/>
        </w:rPr>
        <w:t xml:space="preserve">. č. 12780/1 resp. jeho časti určenej podľa </w:t>
      </w:r>
      <w:r>
        <w:rPr>
          <w:rFonts w:eastAsia="AT*Palm Springs"/>
          <w:sz w:val="22"/>
          <w:szCs w:val="22"/>
        </w:rPr>
        <w:t>geometrického plánu</w:t>
      </w:r>
      <w:r w:rsidRPr="00C71374">
        <w:rPr>
          <w:rFonts w:eastAsia="AT*Palm Springs"/>
          <w:sz w:val="22"/>
          <w:szCs w:val="22"/>
        </w:rPr>
        <w:t xml:space="preserve"> s obsahom „</w:t>
      </w:r>
      <w:r w:rsidRPr="00C71374">
        <w:rPr>
          <w:rFonts w:eastAsia="AT*Palm Springs"/>
          <w:i/>
          <w:iCs/>
          <w:sz w:val="22"/>
          <w:szCs w:val="22"/>
        </w:rPr>
        <w:t>právo trvalého umiestnenia stavby inžinierskych sietí – prípojka a rozvody plynu a príslušenstva danej stav</w:t>
      </w:r>
      <w:r>
        <w:rPr>
          <w:rFonts w:eastAsia="AT*Palm Springs"/>
          <w:i/>
          <w:iCs/>
          <w:sz w:val="22"/>
          <w:szCs w:val="22"/>
        </w:rPr>
        <w:t>by v zmysle geometrického plánu</w:t>
      </w:r>
      <w:r w:rsidRPr="00C71374">
        <w:rPr>
          <w:rFonts w:eastAsia="AT*Palm Springs"/>
          <w:i/>
          <w:iCs/>
          <w:sz w:val="22"/>
          <w:szCs w:val="22"/>
        </w:rPr>
        <w:t>, právo vstupu a vjazdu na zaťažený pozemok za účelom zriadenia, opráv, úprav, zmien, údržby a odstránenia daných stavieb</w:t>
      </w:r>
      <w:r w:rsidRPr="00C71374">
        <w:rPr>
          <w:rFonts w:eastAsia="AT*Palm Springs"/>
          <w:sz w:val="22"/>
          <w:szCs w:val="22"/>
        </w:rPr>
        <w:t xml:space="preserve">“   </w:t>
      </w:r>
    </w:p>
    <w:p w:rsidR="00043E63" w:rsidRPr="00C71374" w:rsidRDefault="00043E63" w:rsidP="00043E63">
      <w:pPr>
        <w:pStyle w:val="NormalCCS"/>
        <w:numPr>
          <w:ilvl w:val="0"/>
          <w:numId w:val="6"/>
        </w:numPr>
        <w:spacing w:before="0"/>
        <w:ind w:left="1276"/>
        <w:jc w:val="both"/>
        <w:rPr>
          <w:rFonts w:eastAsia="AT*Palm Springs"/>
          <w:sz w:val="22"/>
          <w:szCs w:val="22"/>
        </w:rPr>
      </w:pPr>
      <w:r w:rsidRPr="00C71374">
        <w:rPr>
          <w:rFonts w:eastAsia="AT*Palm Springs"/>
          <w:sz w:val="22"/>
          <w:szCs w:val="22"/>
        </w:rPr>
        <w:t xml:space="preserve">na ťarchu pozemku </w:t>
      </w:r>
      <w:proofErr w:type="spellStart"/>
      <w:r w:rsidRPr="00C71374">
        <w:rPr>
          <w:rFonts w:eastAsia="AT*Palm Springs"/>
          <w:sz w:val="22"/>
          <w:szCs w:val="22"/>
        </w:rPr>
        <w:t>parc</w:t>
      </w:r>
      <w:proofErr w:type="spellEnd"/>
      <w:r w:rsidRPr="00C71374">
        <w:rPr>
          <w:rFonts w:eastAsia="AT*Palm Springs"/>
          <w:sz w:val="22"/>
          <w:szCs w:val="22"/>
        </w:rPr>
        <w:t xml:space="preserve">. č. 12780/1 resp. jeho časti určenej podľa </w:t>
      </w:r>
      <w:r>
        <w:rPr>
          <w:rFonts w:eastAsia="AT*Palm Springs"/>
          <w:sz w:val="22"/>
          <w:szCs w:val="22"/>
        </w:rPr>
        <w:t>geometrického plánu</w:t>
      </w:r>
      <w:r w:rsidRPr="00C71374">
        <w:rPr>
          <w:rFonts w:eastAsia="AT*Palm Springs"/>
          <w:sz w:val="22"/>
          <w:szCs w:val="22"/>
        </w:rPr>
        <w:t xml:space="preserve"> s obsahom „</w:t>
      </w:r>
      <w:r w:rsidRPr="00C71374">
        <w:rPr>
          <w:rFonts w:eastAsia="AT*Palm Springs"/>
          <w:i/>
          <w:iCs/>
          <w:sz w:val="22"/>
          <w:szCs w:val="22"/>
        </w:rPr>
        <w:t xml:space="preserve">právo trvalého umiestnenia stavby osvetlenia a príslušenstva danej stavby </w:t>
      </w:r>
      <w:r>
        <w:rPr>
          <w:rFonts w:eastAsia="AT*Palm Springs"/>
          <w:i/>
          <w:iCs/>
          <w:sz w:val="22"/>
          <w:szCs w:val="22"/>
        </w:rPr>
        <w:t>v zmysle geometrického plánu</w:t>
      </w:r>
      <w:r w:rsidRPr="00C71374">
        <w:rPr>
          <w:rFonts w:eastAsia="AT*Palm Springs"/>
          <w:i/>
          <w:iCs/>
          <w:sz w:val="22"/>
          <w:szCs w:val="22"/>
        </w:rPr>
        <w:t>, právo vstupu a vjazdu na zaťažený pozemok za účelom zriadenia, opráv, úprav, zmien, údržby a odstránenia daných stavieb</w:t>
      </w:r>
      <w:r w:rsidRPr="00C71374">
        <w:rPr>
          <w:rFonts w:eastAsia="AT*Palm Springs"/>
          <w:sz w:val="22"/>
          <w:szCs w:val="22"/>
        </w:rPr>
        <w:t xml:space="preserve">“ a  </w:t>
      </w:r>
    </w:p>
    <w:p w:rsidR="00043E63" w:rsidRPr="00C71374" w:rsidRDefault="00043E63" w:rsidP="00043E63">
      <w:pPr>
        <w:pStyle w:val="NormalCCS"/>
        <w:numPr>
          <w:ilvl w:val="0"/>
          <w:numId w:val="6"/>
        </w:numPr>
        <w:spacing w:before="0"/>
        <w:ind w:left="1276"/>
        <w:jc w:val="both"/>
        <w:rPr>
          <w:rFonts w:eastAsia="AT*Palm Springs"/>
          <w:sz w:val="22"/>
          <w:szCs w:val="22"/>
        </w:rPr>
      </w:pPr>
      <w:r w:rsidRPr="00C71374">
        <w:rPr>
          <w:rFonts w:eastAsia="AT*Palm Springs"/>
          <w:sz w:val="22"/>
          <w:szCs w:val="22"/>
        </w:rPr>
        <w:t xml:space="preserve">na ťarchu pozemku </w:t>
      </w:r>
      <w:proofErr w:type="spellStart"/>
      <w:r w:rsidRPr="00C71374">
        <w:rPr>
          <w:rFonts w:eastAsia="AT*Palm Springs"/>
          <w:sz w:val="22"/>
          <w:szCs w:val="22"/>
        </w:rPr>
        <w:t>parc</w:t>
      </w:r>
      <w:proofErr w:type="spellEnd"/>
      <w:r w:rsidRPr="00C71374">
        <w:rPr>
          <w:rFonts w:eastAsia="AT*Palm Springs"/>
          <w:sz w:val="22"/>
          <w:szCs w:val="22"/>
        </w:rPr>
        <w:t xml:space="preserve">. č. 12781/7 resp. jeho časti určenej podľa </w:t>
      </w:r>
      <w:r>
        <w:rPr>
          <w:rFonts w:eastAsia="AT*Palm Springs"/>
          <w:sz w:val="22"/>
          <w:szCs w:val="22"/>
        </w:rPr>
        <w:t>geometrického plánu</w:t>
      </w:r>
      <w:r w:rsidRPr="00C71374">
        <w:rPr>
          <w:rFonts w:eastAsia="AT*Palm Springs"/>
          <w:sz w:val="22"/>
          <w:szCs w:val="22"/>
        </w:rPr>
        <w:t xml:space="preserve"> s obsahom „</w:t>
      </w:r>
      <w:r w:rsidRPr="00C71374">
        <w:rPr>
          <w:rFonts w:eastAsia="AT*Palm Springs"/>
          <w:i/>
          <w:iCs/>
          <w:sz w:val="22"/>
          <w:szCs w:val="22"/>
        </w:rPr>
        <w:t xml:space="preserve">právo trvalého umiestnenia stavby </w:t>
      </w:r>
      <w:proofErr w:type="spellStart"/>
      <w:r w:rsidRPr="00C71374">
        <w:rPr>
          <w:rFonts w:eastAsia="AT*Palm Springs"/>
          <w:i/>
          <w:iCs/>
          <w:sz w:val="22"/>
          <w:szCs w:val="22"/>
        </w:rPr>
        <w:t>vnútroareálového</w:t>
      </w:r>
      <w:proofErr w:type="spellEnd"/>
      <w:r w:rsidRPr="00C71374">
        <w:rPr>
          <w:rFonts w:eastAsia="AT*Palm Springs"/>
          <w:i/>
          <w:iCs/>
          <w:sz w:val="22"/>
          <w:szCs w:val="22"/>
        </w:rPr>
        <w:t xml:space="preserve"> osvetlenia a príslušenstva danej stavby v zmysle geometrického plánu, právo vstupu a vjazdu na zaťažený pozemok za účelom zriadenia, opráv, úprav, zmien, údržby a odstránenia daných stavieb</w:t>
      </w:r>
      <w:r w:rsidRPr="00C71374">
        <w:rPr>
          <w:rFonts w:eastAsia="AT*Palm Springs"/>
          <w:sz w:val="22"/>
          <w:szCs w:val="22"/>
        </w:rPr>
        <w:t>“ a</w:t>
      </w:r>
    </w:p>
    <w:p w:rsidR="00043E63" w:rsidRDefault="00043E63" w:rsidP="00043E63">
      <w:pPr>
        <w:pStyle w:val="NormalCCS"/>
        <w:numPr>
          <w:ilvl w:val="0"/>
          <w:numId w:val="6"/>
        </w:numPr>
        <w:spacing w:before="0"/>
        <w:ind w:left="1276"/>
        <w:jc w:val="both"/>
        <w:rPr>
          <w:rFonts w:eastAsia="AT*Palm Springs"/>
          <w:sz w:val="22"/>
          <w:szCs w:val="22"/>
        </w:rPr>
      </w:pPr>
      <w:r w:rsidRPr="00C71374">
        <w:rPr>
          <w:rFonts w:eastAsia="AT*Palm Springs"/>
          <w:sz w:val="22"/>
          <w:szCs w:val="22"/>
        </w:rPr>
        <w:t xml:space="preserve">na ťarchu pozemku </w:t>
      </w:r>
      <w:proofErr w:type="spellStart"/>
      <w:r w:rsidRPr="00C71374">
        <w:rPr>
          <w:rFonts w:eastAsia="AT*Palm Springs"/>
          <w:sz w:val="22"/>
          <w:szCs w:val="22"/>
        </w:rPr>
        <w:t>parc</w:t>
      </w:r>
      <w:proofErr w:type="spellEnd"/>
      <w:r w:rsidRPr="00C71374">
        <w:rPr>
          <w:rFonts w:eastAsia="AT*Palm Springs"/>
          <w:sz w:val="22"/>
          <w:szCs w:val="22"/>
        </w:rPr>
        <w:t xml:space="preserve">. č. 12781/7 resp. jeho časti </w:t>
      </w:r>
      <w:proofErr w:type="spellStart"/>
      <w:r w:rsidRPr="00C71374">
        <w:rPr>
          <w:rFonts w:eastAsia="AT*Palm Springs"/>
          <w:sz w:val="22"/>
          <w:szCs w:val="22"/>
        </w:rPr>
        <w:t>určnej</w:t>
      </w:r>
      <w:proofErr w:type="spellEnd"/>
      <w:r w:rsidRPr="00C71374">
        <w:rPr>
          <w:rFonts w:eastAsia="AT*Palm Springs"/>
          <w:sz w:val="22"/>
          <w:szCs w:val="22"/>
        </w:rPr>
        <w:t xml:space="preserve"> podľa </w:t>
      </w:r>
      <w:r>
        <w:rPr>
          <w:rFonts w:eastAsia="AT*Palm Springs"/>
          <w:sz w:val="22"/>
          <w:szCs w:val="22"/>
        </w:rPr>
        <w:t>geometrického plánu</w:t>
      </w:r>
      <w:r w:rsidRPr="00C71374">
        <w:rPr>
          <w:rFonts w:eastAsia="AT*Palm Springs"/>
          <w:sz w:val="22"/>
          <w:szCs w:val="22"/>
        </w:rPr>
        <w:t xml:space="preserve"> s obsahom „</w:t>
      </w:r>
      <w:r w:rsidRPr="00C71374">
        <w:rPr>
          <w:rFonts w:eastAsia="AT*Palm Springs"/>
          <w:i/>
          <w:iCs/>
          <w:sz w:val="22"/>
          <w:szCs w:val="22"/>
        </w:rPr>
        <w:t>právo trvalého umiestnenia stavby prípojky a rozvodov slaboprúdu a príslušenstva danej stavby v zmysle geometrického plánu, právo vstupu a vjazdu na zaťažený pozemok za účelom zriadenia, opráv, úprav, zmien, údržby a odstránenia daných stavieb</w:t>
      </w:r>
      <w:r w:rsidRPr="00C71374">
        <w:rPr>
          <w:rFonts w:eastAsia="AT*Palm Springs"/>
          <w:sz w:val="22"/>
          <w:szCs w:val="22"/>
        </w:rPr>
        <w:t xml:space="preserve">“ a  </w:t>
      </w:r>
    </w:p>
    <w:p w:rsidR="00043E63" w:rsidRDefault="00043E63" w:rsidP="00043E63">
      <w:pPr>
        <w:pStyle w:val="NormalCCS"/>
        <w:numPr>
          <w:ilvl w:val="0"/>
          <w:numId w:val="6"/>
        </w:numPr>
        <w:spacing w:before="0"/>
        <w:ind w:left="1276"/>
        <w:jc w:val="both"/>
        <w:rPr>
          <w:rFonts w:eastAsia="AT*Palm Springs"/>
          <w:sz w:val="22"/>
          <w:szCs w:val="22"/>
        </w:rPr>
      </w:pPr>
      <w:r w:rsidRPr="00C71374">
        <w:rPr>
          <w:rFonts w:eastAsia="AT*Palm Springs"/>
          <w:sz w:val="22"/>
          <w:szCs w:val="22"/>
        </w:rPr>
        <w:t xml:space="preserve"> na ťarchu pozemku </w:t>
      </w:r>
      <w:proofErr w:type="spellStart"/>
      <w:r w:rsidRPr="00C71374">
        <w:rPr>
          <w:rFonts w:eastAsia="AT*Palm Springs"/>
          <w:sz w:val="22"/>
          <w:szCs w:val="22"/>
        </w:rPr>
        <w:t>parc</w:t>
      </w:r>
      <w:proofErr w:type="spellEnd"/>
      <w:r w:rsidRPr="00C71374">
        <w:rPr>
          <w:rFonts w:eastAsia="AT*Palm Springs"/>
          <w:sz w:val="22"/>
          <w:szCs w:val="22"/>
        </w:rPr>
        <w:t xml:space="preserve">. č. 12781/7 resp. jeho časti určenej podľa </w:t>
      </w:r>
      <w:r>
        <w:rPr>
          <w:rFonts w:eastAsia="AT*Palm Springs"/>
          <w:sz w:val="22"/>
          <w:szCs w:val="22"/>
        </w:rPr>
        <w:t>geometrického plánu</w:t>
      </w:r>
      <w:r w:rsidRPr="00C71374">
        <w:rPr>
          <w:rFonts w:eastAsia="AT*Palm Springs"/>
          <w:sz w:val="22"/>
          <w:szCs w:val="22"/>
        </w:rPr>
        <w:t xml:space="preserve"> s obsahom „</w:t>
      </w:r>
      <w:r w:rsidRPr="00C71374">
        <w:rPr>
          <w:rFonts w:eastAsia="AT*Palm Springs"/>
          <w:i/>
          <w:iCs/>
          <w:sz w:val="22"/>
          <w:szCs w:val="22"/>
        </w:rPr>
        <w:t xml:space="preserve">právo trvalého umiestnenia stavby prípojky a rozvodov </w:t>
      </w:r>
      <w:proofErr w:type="spellStart"/>
      <w:r w:rsidRPr="00C71374">
        <w:rPr>
          <w:rFonts w:eastAsia="AT*Palm Springs"/>
          <w:i/>
          <w:iCs/>
          <w:sz w:val="22"/>
          <w:szCs w:val="22"/>
        </w:rPr>
        <w:t>horúcovodu</w:t>
      </w:r>
      <w:proofErr w:type="spellEnd"/>
      <w:r w:rsidRPr="00C71374">
        <w:rPr>
          <w:rFonts w:eastAsia="AT*Palm Springs"/>
          <w:i/>
          <w:iCs/>
          <w:sz w:val="22"/>
          <w:szCs w:val="22"/>
        </w:rPr>
        <w:t xml:space="preserve"> a príslušenstva danej stavby v zmysle geometrického plánu, právo vstupu a vjazdu na zaťažené pozemky za účelom zriadenia, opráv, úprav, zmien, údržby a odstránenia daných stavieb</w:t>
      </w:r>
      <w:r w:rsidRPr="00C71374">
        <w:rPr>
          <w:rFonts w:eastAsia="AT*Palm Springs"/>
          <w:sz w:val="22"/>
          <w:szCs w:val="22"/>
        </w:rPr>
        <w:t>“</w:t>
      </w:r>
    </w:p>
    <w:p w:rsidR="00043E63" w:rsidRDefault="00043E63" w:rsidP="00043E63">
      <w:pPr>
        <w:pStyle w:val="NormalCCS"/>
        <w:spacing w:before="0"/>
        <w:jc w:val="both"/>
        <w:rPr>
          <w:rFonts w:eastAsia="AT*Palm Springs"/>
          <w:sz w:val="22"/>
          <w:szCs w:val="22"/>
        </w:rPr>
      </w:pPr>
    </w:p>
    <w:p w:rsidR="00043E63" w:rsidRDefault="00043E63" w:rsidP="00043E63">
      <w:pPr>
        <w:jc w:val="both"/>
        <w:rPr>
          <w:sz w:val="22"/>
          <w:szCs w:val="22"/>
        </w:rPr>
      </w:pPr>
      <w:r>
        <w:rPr>
          <w:sz w:val="22"/>
          <w:szCs w:val="22"/>
        </w:rPr>
        <w:t>; za odplatu vo výške:</w:t>
      </w:r>
    </w:p>
    <w:p w:rsidR="00043E63" w:rsidRDefault="00043E63" w:rsidP="00043E63">
      <w:pPr>
        <w:jc w:val="both"/>
        <w:rPr>
          <w:sz w:val="22"/>
          <w:szCs w:val="22"/>
        </w:rPr>
      </w:pPr>
    </w:p>
    <w:p w:rsidR="00043E63" w:rsidRDefault="00043E63" w:rsidP="00043E63">
      <w:pPr>
        <w:jc w:val="center"/>
        <w:rPr>
          <w:b/>
          <w:sz w:val="22"/>
          <w:szCs w:val="22"/>
        </w:rPr>
      </w:pPr>
      <w:r w:rsidRPr="001678E2">
        <w:rPr>
          <w:b/>
          <w:sz w:val="22"/>
          <w:szCs w:val="22"/>
        </w:rPr>
        <w:t>1 EUR</w:t>
      </w:r>
    </w:p>
    <w:p w:rsidR="00250FFD" w:rsidRDefault="00250FFD" w:rsidP="00043E63">
      <w:pPr>
        <w:jc w:val="center"/>
        <w:rPr>
          <w:b/>
          <w:sz w:val="22"/>
          <w:szCs w:val="22"/>
        </w:rPr>
      </w:pPr>
    </w:p>
    <w:p w:rsidR="00043E63" w:rsidRDefault="00250FFD" w:rsidP="00043E63">
      <w:pPr>
        <w:jc w:val="both"/>
        <w:rPr>
          <w:sz w:val="22"/>
          <w:szCs w:val="22"/>
        </w:rPr>
      </w:pPr>
      <w:r>
        <w:rPr>
          <w:sz w:val="22"/>
          <w:szCs w:val="22"/>
        </w:rPr>
        <w:t>; v prípade, že nebude uzatvorená realizačná zmluva podľa bodu 2/ tohto uznesenia z dôvodov na strane vlastníka stavieb 2, bude výška odplaty určená znaleckým posudkom</w:t>
      </w:r>
    </w:p>
    <w:p w:rsidR="00043E63" w:rsidRPr="002577B6" w:rsidRDefault="00043E63" w:rsidP="00043E63">
      <w:pPr>
        <w:jc w:val="both"/>
        <w:rPr>
          <w:sz w:val="22"/>
          <w:szCs w:val="22"/>
        </w:rPr>
      </w:pPr>
    </w:p>
    <w:p w:rsidR="00043E63" w:rsidRPr="002577B6" w:rsidRDefault="00043E63" w:rsidP="00043E63">
      <w:pPr>
        <w:pStyle w:val="NormalCCS"/>
        <w:spacing w:before="0"/>
        <w:jc w:val="both"/>
        <w:rPr>
          <w:rFonts w:eastAsia="AT*Palm Springs"/>
          <w:sz w:val="22"/>
          <w:szCs w:val="22"/>
        </w:rPr>
      </w:pPr>
      <w:r w:rsidRPr="00726B9B">
        <w:rPr>
          <w:rFonts w:eastAsia="AT*Palm Springs"/>
          <w:b/>
          <w:sz w:val="22"/>
          <w:szCs w:val="22"/>
        </w:rPr>
        <w:t xml:space="preserve">4/ realizačná zmluva o zriadení vecného bremena „in </w:t>
      </w:r>
      <w:proofErr w:type="spellStart"/>
      <w:r w:rsidRPr="00726B9B">
        <w:rPr>
          <w:rFonts w:eastAsia="AT*Palm Springs"/>
          <w:b/>
          <w:sz w:val="22"/>
          <w:szCs w:val="22"/>
        </w:rPr>
        <w:t>rem</w:t>
      </w:r>
      <w:proofErr w:type="spellEnd"/>
      <w:r w:rsidRPr="00726B9B">
        <w:rPr>
          <w:rFonts w:eastAsia="AT*Palm Springs"/>
          <w:b/>
          <w:sz w:val="22"/>
          <w:szCs w:val="22"/>
        </w:rPr>
        <w:t>“</w:t>
      </w:r>
      <w:r>
        <w:rPr>
          <w:rFonts w:eastAsia="AT*Palm Springs"/>
          <w:sz w:val="22"/>
          <w:szCs w:val="22"/>
        </w:rPr>
        <w:t xml:space="preserve"> </w:t>
      </w:r>
      <w:r>
        <w:rPr>
          <w:sz w:val="22"/>
          <w:szCs w:val="22"/>
        </w:rPr>
        <w:t>k pozemkom registra „C“ KN, resp. k ich častiam vymedzeným geometrickým plánom:</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 –  ostatná plocha o výmere 30606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12780/126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12780/127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12780/141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12780/142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12780/143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12780/144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12780/145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12780/146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12780/153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12780/154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12780/155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12780/156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12780/157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12780/158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12780/159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 xml:space="preserve">, </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12780/160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12780/161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12780/162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12780/163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12780/164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12780/165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12780/166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12780/167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12780/168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12780/169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12780/170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12781/11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12781/71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12781/72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12781/73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12781/74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12781/75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12781/76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12781/77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12781/78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12781/79 –  zastavaná plocha a nádvorie o výmere 20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12781/80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12781/81 –  zastavaná plocha a nádvorie o výmere 20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12781/82 –  zastavaná plocha a nádvorie o výmere 20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12781/83 –  zastavaná plocha a nádvorie o výmere 21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12781/84 –  zastavaná plocha a nádvorie o výmere 21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12781/85 –  zastavaná plocha a nádvorie o výmere 20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12781/86 –  zastavaná plocha a nádvorie o výmere 20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12781/87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lastRenderedPageBreak/>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12781/88 –  zastavaná plocha a nádvorie o výmere 20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12781/89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12781/90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12781/91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12781/92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12781/93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12781/94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12781/95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12781/96 –  zastavaná plocha a nádvorie o výmere 18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12781/205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12781/206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12781/207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12781/208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12781/209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12781/210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12781/211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12781/212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12781/215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12781/216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12781/217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 xml:space="preserve">, </w:t>
      </w:r>
    </w:p>
    <w:p w:rsidR="00043E63" w:rsidRPr="005549A9" w:rsidRDefault="00043E63" w:rsidP="00043E63">
      <w:pPr>
        <w:numPr>
          <w:ilvl w:val="0"/>
          <w:numId w:val="6"/>
        </w:numPr>
        <w:jc w:val="both"/>
        <w:rPr>
          <w:rFonts w:eastAsia="AT*Palm Springs"/>
          <w:sz w:val="22"/>
          <w:szCs w:val="22"/>
          <w:lang w:eastAsia="en-US"/>
        </w:rPr>
      </w:pPr>
      <w:r w:rsidRPr="005549A9">
        <w:rPr>
          <w:rFonts w:eastAsia="AT*Palm Springs"/>
          <w:sz w:val="22"/>
          <w:szCs w:val="22"/>
          <w:lang w:eastAsia="en-US"/>
        </w:rPr>
        <w:t xml:space="preserve">pozemok KN „C“, </w:t>
      </w:r>
      <w:proofErr w:type="spellStart"/>
      <w:r w:rsidRPr="005549A9">
        <w:rPr>
          <w:rFonts w:eastAsia="AT*Palm Springs"/>
          <w:sz w:val="22"/>
          <w:szCs w:val="22"/>
          <w:lang w:eastAsia="en-US"/>
        </w:rPr>
        <w:t>parc.č</w:t>
      </w:r>
      <w:proofErr w:type="spellEnd"/>
      <w:r w:rsidRPr="005549A9">
        <w:rPr>
          <w:rFonts w:eastAsia="AT*Palm Springs"/>
          <w:sz w:val="22"/>
          <w:szCs w:val="22"/>
          <w:lang w:eastAsia="en-US"/>
        </w:rPr>
        <w:t>. 12781/218 –  zastavaná plocha a nádvorie o výmere 19 m</w:t>
      </w:r>
      <w:r w:rsidRPr="005549A9">
        <w:rPr>
          <w:rFonts w:eastAsia="AT*Palm Springs"/>
          <w:sz w:val="22"/>
          <w:szCs w:val="22"/>
          <w:vertAlign w:val="superscript"/>
          <w:lang w:eastAsia="en-US"/>
        </w:rPr>
        <w:t>2</w:t>
      </w:r>
      <w:r w:rsidRPr="005549A9">
        <w:rPr>
          <w:rFonts w:eastAsia="AT*Palm Springs"/>
          <w:sz w:val="22"/>
          <w:szCs w:val="22"/>
          <w:lang w:eastAsia="en-US"/>
        </w:rPr>
        <w:t>,</w:t>
      </w:r>
    </w:p>
    <w:p w:rsidR="00043E63" w:rsidRDefault="00043E63" w:rsidP="00043E63">
      <w:pPr>
        <w:jc w:val="both"/>
        <w:rPr>
          <w:sz w:val="22"/>
          <w:szCs w:val="22"/>
        </w:rPr>
      </w:pPr>
      <w:r w:rsidRPr="002577B6">
        <w:rPr>
          <w:sz w:val="22"/>
          <w:szCs w:val="22"/>
        </w:rPr>
        <w:t>v </w:t>
      </w:r>
      <w:proofErr w:type="spellStart"/>
      <w:r w:rsidRPr="002577B6">
        <w:rPr>
          <w:sz w:val="22"/>
          <w:szCs w:val="22"/>
        </w:rPr>
        <w:t>k.ú</w:t>
      </w:r>
      <w:proofErr w:type="spellEnd"/>
      <w:r w:rsidRPr="002577B6">
        <w:rPr>
          <w:sz w:val="22"/>
          <w:szCs w:val="22"/>
        </w:rPr>
        <w:t>. Nové Mesto, evidovaný</w:t>
      </w:r>
      <w:r>
        <w:rPr>
          <w:sz w:val="22"/>
          <w:szCs w:val="22"/>
        </w:rPr>
        <w:t>ch</w:t>
      </w:r>
      <w:r w:rsidRPr="002577B6">
        <w:rPr>
          <w:sz w:val="22"/>
          <w:szCs w:val="22"/>
        </w:rPr>
        <w:t xml:space="preserve"> na LV č. </w:t>
      </w:r>
      <w:r>
        <w:rPr>
          <w:sz w:val="22"/>
          <w:szCs w:val="22"/>
        </w:rPr>
        <w:t>5510</w:t>
      </w:r>
      <w:r w:rsidRPr="002577B6">
        <w:rPr>
          <w:sz w:val="22"/>
          <w:szCs w:val="22"/>
        </w:rPr>
        <w:t xml:space="preserve"> vo </w:t>
      </w:r>
      <w:r>
        <w:rPr>
          <w:sz w:val="22"/>
          <w:szCs w:val="22"/>
        </w:rPr>
        <w:t xml:space="preserve">vlastníctve </w:t>
      </w:r>
      <w:r w:rsidRPr="002577B6">
        <w:rPr>
          <w:sz w:val="22"/>
          <w:szCs w:val="22"/>
        </w:rPr>
        <w:t>mestskej časti Bratislava-Nové Mesto</w:t>
      </w:r>
      <w:r>
        <w:rPr>
          <w:sz w:val="22"/>
          <w:szCs w:val="22"/>
        </w:rPr>
        <w:t>,</w:t>
      </w:r>
    </w:p>
    <w:p w:rsidR="00043E63" w:rsidRDefault="00043E63" w:rsidP="00043E63">
      <w:pPr>
        <w:jc w:val="both"/>
        <w:rPr>
          <w:sz w:val="22"/>
          <w:szCs w:val="22"/>
        </w:rPr>
      </w:pPr>
    </w:p>
    <w:p w:rsidR="00043E63" w:rsidRDefault="00043E63" w:rsidP="00043E63">
      <w:pPr>
        <w:jc w:val="both"/>
        <w:rPr>
          <w:sz w:val="22"/>
          <w:szCs w:val="22"/>
        </w:rPr>
      </w:pPr>
      <w:r>
        <w:rPr>
          <w:sz w:val="22"/>
          <w:szCs w:val="22"/>
        </w:rPr>
        <w:t>; v prospech vlastníka stavieb 2</w:t>
      </w:r>
    </w:p>
    <w:p w:rsidR="00043E63" w:rsidRDefault="00043E63" w:rsidP="00043E63">
      <w:pPr>
        <w:jc w:val="both"/>
        <w:rPr>
          <w:sz w:val="22"/>
          <w:szCs w:val="22"/>
        </w:rPr>
      </w:pPr>
    </w:p>
    <w:p w:rsidR="00043E63" w:rsidRDefault="00043E63" w:rsidP="00043E63">
      <w:pPr>
        <w:jc w:val="both"/>
        <w:rPr>
          <w:rFonts w:eastAsia="AT*Palm Springs"/>
          <w:sz w:val="22"/>
          <w:szCs w:val="22"/>
        </w:rPr>
      </w:pPr>
      <w:r>
        <w:rPr>
          <w:sz w:val="22"/>
          <w:szCs w:val="22"/>
        </w:rPr>
        <w:t xml:space="preserve">; </w:t>
      </w:r>
      <w:r w:rsidRPr="001678E2">
        <w:rPr>
          <w:rFonts w:eastAsia="AT*Palm Springs"/>
          <w:sz w:val="22"/>
          <w:szCs w:val="22"/>
        </w:rPr>
        <w:t>s</w:t>
      </w:r>
      <w:r>
        <w:rPr>
          <w:rFonts w:eastAsia="AT*Palm Springs"/>
          <w:sz w:val="22"/>
          <w:szCs w:val="22"/>
        </w:rPr>
        <w:t> </w:t>
      </w:r>
      <w:r w:rsidRPr="001678E2">
        <w:rPr>
          <w:rFonts w:eastAsia="AT*Palm Springs"/>
          <w:sz w:val="22"/>
          <w:szCs w:val="22"/>
        </w:rPr>
        <w:t>obsahom</w:t>
      </w:r>
      <w:r>
        <w:rPr>
          <w:rFonts w:eastAsia="AT*Palm Springs"/>
          <w:sz w:val="22"/>
          <w:szCs w:val="22"/>
        </w:rPr>
        <w:t>:</w:t>
      </w:r>
    </w:p>
    <w:p w:rsidR="00043E63" w:rsidRPr="001678E2" w:rsidRDefault="00043E63" w:rsidP="00043E63">
      <w:pPr>
        <w:jc w:val="both"/>
        <w:rPr>
          <w:sz w:val="22"/>
          <w:szCs w:val="22"/>
        </w:rPr>
      </w:pPr>
      <w:r w:rsidRPr="001678E2">
        <w:rPr>
          <w:rFonts w:eastAsia="AT*Palm Springs"/>
          <w:sz w:val="22"/>
          <w:szCs w:val="22"/>
        </w:rPr>
        <w:t xml:space="preserve"> „</w:t>
      </w:r>
      <w:r w:rsidRPr="001678E2">
        <w:rPr>
          <w:rFonts w:eastAsia="AT*Palm Springs"/>
          <w:i/>
          <w:iCs/>
          <w:sz w:val="22"/>
          <w:szCs w:val="22"/>
        </w:rPr>
        <w:t>právo umiestnenia stavieb, právo vstupu a vjazdu na zaťažené pozemky za účelom zriadenia, opráv, úprav, zmien, údržby a odstránenie daných stavieb</w:t>
      </w:r>
      <w:r w:rsidRPr="001678E2">
        <w:rPr>
          <w:rFonts w:eastAsia="AT*Palm Springs"/>
          <w:sz w:val="22"/>
          <w:szCs w:val="22"/>
        </w:rPr>
        <w:t>“</w:t>
      </w:r>
    </w:p>
    <w:p w:rsidR="00043E63" w:rsidRDefault="00043E63" w:rsidP="00043E63">
      <w:pPr>
        <w:jc w:val="both"/>
        <w:rPr>
          <w:sz w:val="22"/>
          <w:szCs w:val="22"/>
        </w:rPr>
      </w:pPr>
    </w:p>
    <w:p w:rsidR="00043E63" w:rsidRDefault="00043E63" w:rsidP="00043E63">
      <w:pPr>
        <w:jc w:val="both"/>
        <w:rPr>
          <w:sz w:val="22"/>
          <w:szCs w:val="22"/>
        </w:rPr>
      </w:pPr>
      <w:r>
        <w:rPr>
          <w:sz w:val="22"/>
          <w:szCs w:val="22"/>
        </w:rPr>
        <w:t>; za odplatu vo výške:</w:t>
      </w:r>
    </w:p>
    <w:p w:rsidR="00043E63" w:rsidRDefault="00043E63" w:rsidP="00043E63">
      <w:pPr>
        <w:jc w:val="both"/>
        <w:rPr>
          <w:sz w:val="22"/>
          <w:szCs w:val="22"/>
        </w:rPr>
      </w:pPr>
    </w:p>
    <w:p w:rsidR="00043E63" w:rsidRDefault="00043E63" w:rsidP="00043E63">
      <w:pPr>
        <w:jc w:val="center"/>
        <w:rPr>
          <w:b/>
          <w:sz w:val="22"/>
          <w:szCs w:val="22"/>
        </w:rPr>
      </w:pPr>
      <w:r w:rsidRPr="001678E2">
        <w:rPr>
          <w:b/>
          <w:sz w:val="22"/>
          <w:szCs w:val="22"/>
        </w:rPr>
        <w:t>1 EUR</w:t>
      </w:r>
    </w:p>
    <w:p w:rsidR="00250FFD" w:rsidRDefault="00250FFD" w:rsidP="00043E63">
      <w:pPr>
        <w:jc w:val="center"/>
        <w:rPr>
          <w:b/>
          <w:sz w:val="22"/>
          <w:szCs w:val="22"/>
        </w:rPr>
      </w:pPr>
    </w:p>
    <w:p w:rsidR="00250FFD" w:rsidRDefault="00250FFD" w:rsidP="00250FFD">
      <w:pPr>
        <w:jc w:val="both"/>
        <w:rPr>
          <w:sz w:val="22"/>
          <w:szCs w:val="22"/>
        </w:rPr>
      </w:pPr>
      <w:r>
        <w:rPr>
          <w:sz w:val="22"/>
          <w:szCs w:val="22"/>
        </w:rPr>
        <w:t xml:space="preserve">; v prípade, že nebude uzatvorená realizačná zmluva podľa bodu 2/ tohto uznesenia z dôvodov na strane vlastníka stavieb 2, bude výška odplaty určená znaleckým posudkom </w:t>
      </w:r>
    </w:p>
    <w:p w:rsidR="00250FFD" w:rsidRDefault="00250FFD" w:rsidP="00043E63">
      <w:pPr>
        <w:jc w:val="center"/>
        <w:rPr>
          <w:b/>
          <w:sz w:val="22"/>
          <w:szCs w:val="22"/>
        </w:rPr>
      </w:pPr>
    </w:p>
    <w:p w:rsidR="00043E63" w:rsidRDefault="00043E63" w:rsidP="00043E63">
      <w:pPr>
        <w:tabs>
          <w:tab w:val="left" w:pos="900"/>
        </w:tabs>
        <w:ind w:left="720"/>
        <w:jc w:val="center"/>
        <w:rPr>
          <w:b/>
          <w:bCs/>
          <w:sz w:val="22"/>
          <w:szCs w:val="22"/>
        </w:rPr>
      </w:pPr>
    </w:p>
    <w:p w:rsidR="00043E63" w:rsidRDefault="00043E63" w:rsidP="00043E63">
      <w:pPr>
        <w:tabs>
          <w:tab w:val="left" w:pos="900"/>
        </w:tabs>
        <w:ind w:left="720"/>
        <w:jc w:val="center"/>
        <w:rPr>
          <w:b/>
          <w:bCs/>
          <w:sz w:val="22"/>
          <w:szCs w:val="22"/>
        </w:rPr>
      </w:pPr>
    </w:p>
    <w:p w:rsidR="00043E63" w:rsidRDefault="00043E63" w:rsidP="00043E63">
      <w:pPr>
        <w:tabs>
          <w:tab w:val="left" w:pos="900"/>
        </w:tabs>
        <w:ind w:left="720"/>
        <w:jc w:val="both"/>
        <w:rPr>
          <w:bCs/>
          <w:sz w:val="22"/>
          <w:szCs w:val="22"/>
        </w:rPr>
      </w:pPr>
    </w:p>
    <w:p w:rsidR="00043E63" w:rsidRDefault="00043E63" w:rsidP="00043E63">
      <w:pPr>
        <w:tabs>
          <w:tab w:val="left" w:pos="900"/>
        </w:tabs>
        <w:ind w:left="720"/>
        <w:jc w:val="both"/>
        <w:rPr>
          <w:bCs/>
          <w:sz w:val="22"/>
          <w:szCs w:val="22"/>
        </w:rPr>
      </w:pPr>
    </w:p>
    <w:p w:rsidR="00043E63" w:rsidRPr="00534BE1" w:rsidRDefault="00043E63" w:rsidP="00043E63">
      <w:pPr>
        <w:tabs>
          <w:tab w:val="left" w:pos="900"/>
        </w:tabs>
        <w:ind w:left="720"/>
        <w:jc w:val="both"/>
        <w:rPr>
          <w:bCs/>
          <w:sz w:val="22"/>
          <w:szCs w:val="22"/>
        </w:rPr>
      </w:pPr>
    </w:p>
    <w:p w:rsidR="00043E63" w:rsidRDefault="00043E63" w:rsidP="00043E63"/>
    <w:p w:rsidR="00043E63" w:rsidRDefault="00043E63" w:rsidP="00043E63"/>
    <w:p w:rsidR="00043E63" w:rsidRDefault="00043E63" w:rsidP="00043E63"/>
    <w:p w:rsidR="00043E63" w:rsidRDefault="00043E63" w:rsidP="00043E63">
      <w:pPr>
        <w:numPr>
          <w:ilvl w:val="0"/>
          <w:numId w:val="3"/>
        </w:numPr>
        <w:spacing w:line="360" w:lineRule="auto"/>
        <w:jc w:val="both"/>
        <w:rPr>
          <w:sz w:val="22"/>
          <w:szCs w:val="22"/>
        </w:rPr>
      </w:pPr>
      <w:r w:rsidRPr="00172039">
        <w:rPr>
          <w:sz w:val="22"/>
          <w:szCs w:val="22"/>
        </w:rPr>
        <w:t>s</w:t>
      </w:r>
      <w:r>
        <w:rPr>
          <w:sz w:val="22"/>
          <w:szCs w:val="22"/>
        </w:rPr>
        <w:t> </w:t>
      </w:r>
      <w:r w:rsidRPr="00172039">
        <w:rPr>
          <w:sz w:val="22"/>
          <w:szCs w:val="22"/>
        </w:rPr>
        <w:t>pripomienkami</w:t>
      </w:r>
    </w:p>
    <w:p w:rsidR="00043E63" w:rsidRPr="00172039" w:rsidRDefault="00043E63" w:rsidP="00043E63">
      <w:pPr>
        <w:numPr>
          <w:ilvl w:val="0"/>
          <w:numId w:val="2"/>
        </w:numPr>
        <w:spacing w:line="360" w:lineRule="auto"/>
        <w:rPr>
          <w:sz w:val="22"/>
          <w:szCs w:val="22"/>
        </w:rPr>
      </w:pPr>
      <w:r w:rsidRPr="00172039">
        <w:rPr>
          <w:sz w:val="22"/>
          <w:szCs w:val="22"/>
        </w:rPr>
        <w:t>bez pripomienok</w:t>
      </w:r>
    </w:p>
    <w:p w:rsidR="00043E63" w:rsidRDefault="00043E63" w:rsidP="00043E63">
      <w:pPr>
        <w:jc w:val="both"/>
        <w:rPr>
          <w:sz w:val="28"/>
          <w:szCs w:val="28"/>
          <w:u w:val="single"/>
        </w:rPr>
      </w:pPr>
    </w:p>
    <w:p w:rsidR="00043E63" w:rsidRDefault="00043E63" w:rsidP="00043E63">
      <w:pPr>
        <w:spacing w:line="360" w:lineRule="auto"/>
        <w:ind w:left="360"/>
        <w:rPr>
          <w:sz w:val="22"/>
          <w:szCs w:val="22"/>
        </w:rPr>
      </w:pPr>
    </w:p>
    <w:p w:rsidR="00043E63" w:rsidRDefault="00043E63" w:rsidP="00043E63">
      <w:pPr>
        <w:spacing w:line="360" w:lineRule="auto"/>
        <w:ind w:left="360"/>
        <w:rPr>
          <w:sz w:val="22"/>
          <w:szCs w:val="22"/>
        </w:rPr>
      </w:pPr>
    </w:p>
    <w:p w:rsidR="00043E63" w:rsidRDefault="00043E63" w:rsidP="00043E63">
      <w:pPr>
        <w:spacing w:line="360" w:lineRule="auto"/>
        <w:ind w:left="360"/>
        <w:rPr>
          <w:sz w:val="22"/>
          <w:szCs w:val="22"/>
        </w:rPr>
      </w:pPr>
    </w:p>
    <w:p w:rsidR="00043E63" w:rsidRDefault="00043E63" w:rsidP="00043E63">
      <w:pPr>
        <w:spacing w:line="360" w:lineRule="auto"/>
        <w:ind w:left="360"/>
        <w:rPr>
          <w:sz w:val="22"/>
          <w:szCs w:val="22"/>
        </w:rPr>
      </w:pPr>
    </w:p>
    <w:p w:rsidR="00043E63" w:rsidRDefault="00043E63" w:rsidP="00043E63">
      <w:pPr>
        <w:jc w:val="both"/>
        <w:rPr>
          <w:b/>
          <w:sz w:val="28"/>
          <w:szCs w:val="28"/>
        </w:rPr>
      </w:pPr>
      <w:r>
        <w:rPr>
          <w:b/>
          <w:sz w:val="28"/>
          <w:szCs w:val="28"/>
        </w:rPr>
        <w:lastRenderedPageBreak/>
        <w:t>D ô v o d o v á   s p r á v a</w:t>
      </w:r>
    </w:p>
    <w:p w:rsidR="00043E63" w:rsidRPr="0096243F" w:rsidRDefault="00043E63" w:rsidP="00043E63">
      <w:pPr>
        <w:jc w:val="both"/>
        <w:rPr>
          <w:b/>
          <w:sz w:val="28"/>
          <w:szCs w:val="28"/>
        </w:rPr>
      </w:pPr>
    </w:p>
    <w:p w:rsidR="00043E63" w:rsidRDefault="00043E63" w:rsidP="00043E63">
      <w:pPr>
        <w:pStyle w:val="NormalCCS"/>
        <w:spacing w:before="0"/>
        <w:jc w:val="both"/>
        <w:rPr>
          <w:sz w:val="22"/>
          <w:szCs w:val="22"/>
        </w:rPr>
      </w:pPr>
      <w:r>
        <w:rPr>
          <w:sz w:val="22"/>
          <w:szCs w:val="22"/>
        </w:rPr>
        <w:t xml:space="preserve">Spoločnosť </w:t>
      </w:r>
      <w:proofErr w:type="spellStart"/>
      <w:r>
        <w:rPr>
          <w:sz w:val="22"/>
          <w:szCs w:val="22"/>
        </w:rPr>
        <w:t>Atrios</w:t>
      </w:r>
      <w:proofErr w:type="spellEnd"/>
      <w:r>
        <w:rPr>
          <w:sz w:val="22"/>
          <w:szCs w:val="22"/>
        </w:rPr>
        <w:t xml:space="preserve"> </w:t>
      </w:r>
      <w:proofErr w:type="spellStart"/>
      <w:r>
        <w:rPr>
          <w:sz w:val="22"/>
          <w:szCs w:val="22"/>
        </w:rPr>
        <w:t>real</w:t>
      </w:r>
      <w:proofErr w:type="spellEnd"/>
      <w:r>
        <w:rPr>
          <w:sz w:val="22"/>
          <w:szCs w:val="22"/>
        </w:rPr>
        <w:t xml:space="preserve"> </w:t>
      </w:r>
      <w:proofErr w:type="spellStart"/>
      <w:r>
        <w:rPr>
          <w:sz w:val="22"/>
          <w:szCs w:val="22"/>
        </w:rPr>
        <w:t>estate</w:t>
      </w:r>
      <w:proofErr w:type="spellEnd"/>
      <w:r>
        <w:rPr>
          <w:sz w:val="22"/>
          <w:szCs w:val="22"/>
        </w:rPr>
        <w:t xml:space="preserve"> s.r.o.</w:t>
      </w:r>
      <w:r w:rsidRPr="00EB124C">
        <w:rPr>
          <w:sz w:val="22"/>
          <w:szCs w:val="22"/>
        </w:rPr>
        <w:t xml:space="preserve"> (ďalej len „</w:t>
      </w:r>
      <w:r>
        <w:rPr>
          <w:sz w:val="22"/>
          <w:szCs w:val="22"/>
        </w:rPr>
        <w:t xml:space="preserve">ATRIOS“) má uzatvorenú zmluvu o budúcej zmluve na kúpu pozemkov registra „C“ KN </w:t>
      </w:r>
      <w:proofErr w:type="spellStart"/>
      <w:r>
        <w:rPr>
          <w:sz w:val="22"/>
          <w:szCs w:val="22"/>
        </w:rPr>
        <w:t>parc</w:t>
      </w:r>
      <w:proofErr w:type="spellEnd"/>
      <w:r>
        <w:rPr>
          <w:sz w:val="22"/>
          <w:szCs w:val="22"/>
        </w:rPr>
        <w:t xml:space="preserve">. </w:t>
      </w:r>
      <w:r w:rsidRPr="00F97F7A">
        <w:rPr>
          <w:sz w:val="22"/>
          <w:szCs w:val="22"/>
        </w:rPr>
        <w:t>č.</w:t>
      </w:r>
      <w:r w:rsidRPr="00F97F7A">
        <w:rPr>
          <w:rFonts w:eastAsia="AT*Palm Springs"/>
          <w:sz w:val="22"/>
          <w:szCs w:val="22"/>
        </w:rPr>
        <w:t xml:space="preserve"> 12780/176, </w:t>
      </w:r>
      <w:proofErr w:type="spellStart"/>
      <w:r w:rsidRPr="00F97F7A">
        <w:rPr>
          <w:rFonts w:eastAsia="AT*Palm Springs"/>
          <w:sz w:val="22"/>
          <w:szCs w:val="22"/>
        </w:rPr>
        <w:t>parc.č</w:t>
      </w:r>
      <w:proofErr w:type="spellEnd"/>
      <w:r w:rsidRPr="00F97F7A">
        <w:rPr>
          <w:rFonts w:eastAsia="AT*Palm Springs"/>
          <w:sz w:val="22"/>
          <w:szCs w:val="22"/>
        </w:rPr>
        <w:t xml:space="preserve">. 12781/6, </w:t>
      </w:r>
      <w:proofErr w:type="spellStart"/>
      <w:r w:rsidRPr="00F97F7A">
        <w:rPr>
          <w:rFonts w:eastAsia="AT*Palm Springs"/>
          <w:sz w:val="22"/>
          <w:szCs w:val="22"/>
        </w:rPr>
        <w:t>parc.č</w:t>
      </w:r>
      <w:proofErr w:type="spellEnd"/>
      <w:r w:rsidRPr="00F97F7A">
        <w:rPr>
          <w:rFonts w:eastAsia="AT*Palm Springs"/>
          <w:sz w:val="22"/>
          <w:szCs w:val="22"/>
        </w:rPr>
        <w:t xml:space="preserve">. 12781/261, </w:t>
      </w:r>
      <w:proofErr w:type="spellStart"/>
      <w:r w:rsidRPr="00F97F7A">
        <w:rPr>
          <w:rFonts w:eastAsia="AT*Palm Springs"/>
          <w:sz w:val="22"/>
          <w:szCs w:val="22"/>
        </w:rPr>
        <w:t>parc.č</w:t>
      </w:r>
      <w:proofErr w:type="spellEnd"/>
      <w:r w:rsidRPr="00F97F7A">
        <w:rPr>
          <w:rFonts w:eastAsia="AT*Palm Springs"/>
          <w:sz w:val="22"/>
          <w:szCs w:val="22"/>
        </w:rPr>
        <w:t xml:space="preserve">. 12781/262, </w:t>
      </w:r>
      <w:proofErr w:type="spellStart"/>
      <w:r w:rsidRPr="00F97F7A">
        <w:rPr>
          <w:rFonts w:eastAsia="AT*Palm Springs"/>
          <w:sz w:val="22"/>
          <w:szCs w:val="22"/>
        </w:rPr>
        <w:t>parc.č</w:t>
      </w:r>
      <w:proofErr w:type="spellEnd"/>
      <w:r w:rsidRPr="00F97F7A">
        <w:rPr>
          <w:rFonts w:eastAsia="AT*Palm Springs"/>
          <w:sz w:val="22"/>
          <w:szCs w:val="22"/>
        </w:rPr>
        <w:t xml:space="preserve">. 12781/263, </w:t>
      </w:r>
      <w:proofErr w:type="spellStart"/>
      <w:r w:rsidRPr="00F97F7A">
        <w:rPr>
          <w:rFonts w:eastAsia="AT*Palm Springs"/>
          <w:sz w:val="22"/>
          <w:szCs w:val="22"/>
        </w:rPr>
        <w:t>parc.č</w:t>
      </w:r>
      <w:proofErr w:type="spellEnd"/>
      <w:r w:rsidRPr="00F97F7A">
        <w:rPr>
          <w:rFonts w:eastAsia="AT*Palm Springs"/>
          <w:sz w:val="22"/>
          <w:szCs w:val="22"/>
        </w:rPr>
        <w:t xml:space="preserve">. 12781/265, </w:t>
      </w:r>
      <w:proofErr w:type="spellStart"/>
      <w:r w:rsidRPr="00F97F7A">
        <w:rPr>
          <w:rFonts w:eastAsia="AT*Palm Springs"/>
          <w:sz w:val="22"/>
          <w:szCs w:val="22"/>
        </w:rPr>
        <w:t>parc.č</w:t>
      </w:r>
      <w:proofErr w:type="spellEnd"/>
      <w:r w:rsidRPr="00F97F7A">
        <w:rPr>
          <w:rFonts w:eastAsia="AT*Palm Springs"/>
          <w:sz w:val="22"/>
          <w:szCs w:val="22"/>
        </w:rPr>
        <w:t xml:space="preserve">. 12781/266, </w:t>
      </w:r>
      <w:proofErr w:type="spellStart"/>
      <w:r w:rsidRPr="00F97F7A">
        <w:rPr>
          <w:rFonts w:eastAsia="AT*Palm Springs"/>
          <w:sz w:val="22"/>
          <w:szCs w:val="22"/>
        </w:rPr>
        <w:t>parc.č</w:t>
      </w:r>
      <w:proofErr w:type="spellEnd"/>
      <w:r w:rsidRPr="00F97F7A">
        <w:rPr>
          <w:rFonts w:eastAsia="AT*Palm Springs"/>
          <w:sz w:val="22"/>
          <w:szCs w:val="22"/>
        </w:rPr>
        <w:t xml:space="preserve">. 12781/267, </w:t>
      </w:r>
      <w:proofErr w:type="spellStart"/>
      <w:r w:rsidRPr="00F97F7A">
        <w:rPr>
          <w:rFonts w:eastAsia="AT*Palm Springs"/>
          <w:sz w:val="22"/>
          <w:szCs w:val="22"/>
        </w:rPr>
        <w:t>parc.č</w:t>
      </w:r>
      <w:proofErr w:type="spellEnd"/>
      <w:r w:rsidRPr="00F97F7A">
        <w:rPr>
          <w:rFonts w:eastAsia="AT*Palm Springs"/>
          <w:sz w:val="22"/>
          <w:szCs w:val="22"/>
        </w:rPr>
        <w:t xml:space="preserve">. 12781/268, </w:t>
      </w:r>
      <w:proofErr w:type="spellStart"/>
      <w:r w:rsidRPr="00F97F7A">
        <w:rPr>
          <w:rFonts w:eastAsia="AT*Palm Springs"/>
          <w:sz w:val="22"/>
          <w:szCs w:val="22"/>
        </w:rPr>
        <w:t>parc.č</w:t>
      </w:r>
      <w:proofErr w:type="spellEnd"/>
      <w:r w:rsidRPr="00F97F7A">
        <w:rPr>
          <w:rFonts w:eastAsia="AT*Palm Springs"/>
          <w:sz w:val="22"/>
          <w:szCs w:val="22"/>
        </w:rPr>
        <w:t xml:space="preserve">. 12781/269, </w:t>
      </w:r>
      <w:proofErr w:type="spellStart"/>
      <w:r w:rsidRPr="00F97F7A">
        <w:rPr>
          <w:rFonts w:eastAsia="AT*Palm Springs"/>
          <w:sz w:val="22"/>
          <w:szCs w:val="22"/>
        </w:rPr>
        <w:t>parc.č</w:t>
      </w:r>
      <w:proofErr w:type="spellEnd"/>
      <w:r w:rsidRPr="00F97F7A">
        <w:rPr>
          <w:rFonts w:eastAsia="AT*Palm Springs"/>
          <w:sz w:val="22"/>
          <w:szCs w:val="22"/>
        </w:rPr>
        <w:t xml:space="preserve">. 12781/270, </w:t>
      </w:r>
      <w:proofErr w:type="spellStart"/>
      <w:r w:rsidRPr="00F97F7A">
        <w:rPr>
          <w:rFonts w:eastAsia="AT*Palm Springs"/>
          <w:sz w:val="22"/>
          <w:szCs w:val="22"/>
        </w:rPr>
        <w:t>parc.č</w:t>
      </w:r>
      <w:proofErr w:type="spellEnd"/>
      <w:r w:rsidRPr="00F97F7A">
        <w:rPr>
          <w:rFonts w:eastAsia="AT*Palm Springs"/>
          <w:sz w:val="22"/>
          <w:szCs w:val="22"/>
        </w:rPr>
        <w:t>. 12781/271</w:t>
      </w:r>
      <w:r>
        <w:rPr>
          <w:rFonts w:eastAsia="AT*Palm Springs"/>
          <w:sz w:val="22"/>
          <w:szCs w:val="22"/>
        </w:rPr>
        <w:t>, v </w:t>
      </w:r>
      <w:proofErr w:type="spellStart"/>
      <w:r>
        <w:rPr>
          <w:rFonts w:eastAsia="AT*Palm Springs"/>
          <w:sz w:val="22"/>
          <w:szCs w:val="22"/>
        </w:rPr>
        <w:t>k.ú</w:t>
      </w:r>
      <w:proofErr w:type="spellEnd"/>
      <w:r>
        <w:rPr>
          <w:rFonts w:eastAsia="AT*Palm Springs"/>
          <w:sz w:val="22"/>
          <w:szCs w:val="22"/>
        </w:rPr>
        <w:t>. Nové Mesto,</w:t>
      </w:r>
      <w:r w:rsidRPr="00C97BB2">
        <w:rPr>
          <w:sz w:val="22"/>
          <w:szCs w:val="22"/>
        </w:rPr>
        <w:t xml:space="preserve"> </w:t>
      </w:r>
      <w:r>
        <w:rPr>
          <w:sz w:val="22"/>
          <w:szCs w:val="22"/>
        </w:rPr>
        <w:t xml:space="preserve">s aktuálnym vlastníkom pozemkov – spoločnosťou </w:t>
      </w:r>
      <w:proofErr w:type="spellStart"/>
      <w:r>
        <w:rPr>
          <w:sz w:val="22"/>
          <w:szCs w:val="22"/>
        </w:rPr>
        <w:t>Digesta</w:t>
      </w:r>
      <w:proofErr w:type="spellEnd"/>
      <w:r>
        <w:rPr>
          <w:sz w:val="22"/>
          <w:szCs w:val="22"/>
        </w:rPr>
        <w:t xml:space="preserve"> </w:t>
      </w:r>
      <w:proofErr w:type="spellStart"/>
      <w:r>
        <w:rPr>
          <w:sz w:val="22"/>
          <w:szCs w:val="22"/>
        </w:rPr>
        <w:t>a.s</w:t>
      </w:r>
      <w:proofErr w:type="spellEnd"/>
      <w:r>
        <w:rPr>
          <w:sz w:val="22"/>
          <w:szCs w:val="22"/>
        </w:rPr>
        <w:t xml:space="preserve">., pričom na niektorých z uvedených pozemkov, konkrétne na pozemkoch registra “C“ KN </w:t>
      </w:r>
      <w:proofErr w:type="spellStart"/>
      <w:r>
        <w:rPr>
          <w:sz w:val="22"/>
          <w:szCs w:val="22"/>
        </w:rPr>
        <w:t>parc</w:t>
      </w:r>
      <w:proofErr w:type="spellEnd"/>
      <w:r>
        <w:rPr>
          <w:sz w:val="22"/>
          <w:szCs w:val="22"/>
        </w:rPr>
        <w:t>. č. 12781/265, 266, 267, 268, 270,  v </w:t>
      </w:r>
      <w:proofErr w:type="spellStart"/>
      <w:r>
        <w:rPr>
          <w:sz w:val="22"/>
          <w:szCs w:val="22"/>
        </w:rPr>
        <w:t>k.ú</w:t>
      </w:r>
      <w:proofErr w:type="spellEnd"/>
      <w:r>
        <w:rPr>
          <w:sz w:val="22"/>
          <w:szCs w:val="22"/>
        </w:rPr>
        <w:t xml:space="preserve">. Nové Mesto sú postavené stavby </w:t>
      </w:r>
      <w:proofErr w:type="spellStart"/>
      <w:r>
        <w:rPr>
          <w:sz w:val="22"/>
          <w:szCs w:val="22"/>
        </w:rPr>
        <w:t>súp</w:t>
      </w:r>
      <w:proofErr w:type="spellEnd"/>
      <w:r>
        <w:rPr>
          <w:sz w:val="22"/>
          <w:szCs w:val="22"/>
        </w:rPr>
        <w:t>. č. 1102 (ďalej len „stavby EKO“), ktoré sú vo vlastníctve hlavného mesta SR Bratislavy, v správe mestskej časti Bratislava-Nové Mesto (ďalej len „MČ“).</w:t>
      </w:r>
    </w:p>
    <w:p w:rsidR="00043E63" w:rsidRDefault="00043E63" w:rsidP="00043E63">
      <w:pPr>
        <w:jc w:val="both"/>
        <w:rPr>
          <w:sz w:val="22"/>
          <w:szCs w:val="22"/>
        </w:rPr>
      </w:pPr>
    </w:p>
    <w:p w:rsidR="00043E63" w:rsidRDefault="00043E63" w:rsidP="00043E63">
      <w:pPr>
        <w:jc w:val="both"/>
        <w:rPr>
          <w:sz w:val="22"/>
          <w:szCs w:val="22"/>
        </w:rPr>
      </w:pPr>
      <w:r>
        <w:rPr>
          <w:sz w:val="22"/>
          <w:szCs w:val="22"/>
        </w:rPr>
        <w:t xml:space="preserve">ATRIOS plánuje v danom území, </w:t>
      </w:r>
      <w:proofErr w:type="spellStart"/>
      <w:r>
        <w:rPr>
          <w:sz w:val="22"/>
          <w:szCs w:val="22"/>
        </w:rPr>
        <w:t>t.j</w:t>
      </w:r>
      <w:proofErr w:type="spellEnd"/>
      <w:r>
        <w:rPr>
          <w:sz w:val="22"/>
          <w:szCs w:val="22"/>
        </w:rPr>
        <w:t xml:space="preserve">. na uvedených pozemkoch, vrátane pozemkov pod stavbami EKO realizovať investičný zámer „Polyfunkčný komplex Zátišie“ (ďalej len „investičný zámer“). </w:t>
      </w:r>
    </w:p>
    <w:p w:rsidR="00043E63" w:rsidRDefault="00043E63" w:rsidP="00043E63">
      <w:pPr>
        <w:jc w:val="both"/>
        <w:rPr>
          <w:sz w:val="22"/>
          <w:szCs w:val="22"/>
        </w:rPr>
      </w:pPr>
    </w:p>
    <w:p w:rsidR="00043E63" w:rsidRDefault="00043E63" w:rsidP="00043E63">
      <w:pPr>
        <w:jc w:val="both"/>
        <w:rPr>
          <w:sz w:val="22"/>
          <w:szCs w:val="22"/>
        </w:rPr>
      </w:pPr>
      <w:r>
        <w:rPr>
          <w:sz w:val="22"/>
          <w:szCs w:val="22"/>
        </w:rPr>
        <w:t xml:space="preserve">Prílohou č. 01 tohto materiálu je navrhované znenie Zmluvy o spolupráci, </w:t>
      </w:r>
      <w:r w:rsidRPr="00163A93">
        <w:rPr>
          <w:sz w:val="22"/>
          <w:szCs w:val="22"/>
        </w:rPr>
        <w:t>o uzatvorení budúcich kúpnych zmlúv o prevode nehnuteľností a o uzatvorení budúcich zmlúv o zriadení vecného bremena</w:t>
      </w:r>
      <w:r>
        <w:rPr>
          <w:sz w:val="22"/>
          <w:szCs w:val="22"/>
        </w:rPr>
        <w:t xml:space="preserve"> medzi MČ a ATRIOS (ďalej len „zmluva“).</w:t>
      </w:r>
    </w:p>
    <w:p w:rsidR="00043E63" w:rsidRDefault="00043E63" w:rsidP="00043E63">
      <w:pPr>
        <w:jc w:val="both"/>
        <w:rPr>
          <w:sz w:val="22"/>
          <w:szCs w:val="22"/>
        </w:rPr>
      </w:pPr>
      <w:r>
        <w:rPr>
          <w:sz w:val="22"/>
          <w:szCs w:val="22"/>
        </w:rPr>
        <w:t>Po splnení všetkých podmienok uvedených v zmluve by v dohodnutých lehotách prišlo k:</w:t>
      </w:r>
    </w:p>
    <w:p w:rsidR="00043E63" w:rsidRPr="00833E3E" w:rsidRDefault="00043E63" w:rsidP="00043E63">
      <w:pPr>
        <w:pStyle w:val="Odsekzoznamu"/>
        <w:numPr>
          <w:ilvl w:val="0"/>
          <w:numId w:val="7"/>
        </w:numPr>
        <w:jc w:val="both"/>
        <w:rPr>
          <w:sz w:val="22"/>
          <w:szCs w:val="22"/>
        </w:rPr>
      </w:pPr>
      <w:r w:rsidRPr="00833E3E">
        <w:rPr>
          <w:sz w:val="22"/>
          <w:szCs w:val="22"/>
        </w:rPr>
        <w:t xml:space="preserve">prevodu stavieb </w:t>
      </w:r>
      <w:r>
        <w:rPr>
          <w:sz w:val="22"/>
          <w:szCs w:val="22"/>
        </w:rPr>
        <w:t xml:space="preserve">EKO </w:t>
      </w:r>
      <w:r w:rsidRPr="00833E3E">
        <w:rPr>
          <w:sz w:val="22"/>
          <w:szCs w:val="22"/>
        </w:rPr>
        <w:t xml:space="preserve">do výlučného vlastníctva ATRIOS, </w:t>
      </w:r>
    </w:p>
    <w:p w:rsidR="00043E63" w:rsidRPr="00833E3E" w:rsidRDefault="00043E63" w:rsidP="00043E63">
      <w:pPr>
        <w:pStyle w:val="Odsekzoznamu"/>
        <w:numPr>
          <w:ilvl w:val="0"/>
          <w:numId w:val="7"/>
        </w:numPr>
        <w:jc w:val="both"/>
        <w:rPr>
          <w:sz w:val="22"/>
          <w:szCs w:val="22"/>
        </w:rPr>
      </w:pPr>
      <w:r>
        <w:rPr>
          <w:sz w:val="22"/>
          <w:szCs w:val="22"/>
        </w:rPr>
        <w:t xml:space="preserve">vybudovaniu náhradných stavieb </w:t>
      </w:r>
      <w:r w:rsidRPr="00833E3E">
        <w:rPr>
          <w:sz w:val="22"/>
          <w:szCs w:val="22"/>
        </w:rPr>
        <w:t>pre MČ (ďalej len „náhradné stavby“) a následnému prevodu náhradných stavieb do výlučného vlastníctva MČ,</w:t>
      </w:r>
    </w:p>
    <w:p w:rsidR="00043E63" w:rsidRPr="00833E3E" w:rsidRDefault="00043E63" w:rsidP="00043E63">
      <w:pPr>
        <w:pStyle w:val="Odsekzoznamu"/>
        <w:numPr>
          <w:ilvl w:val="0"/>
          <w:numId w:val="7"/>
        </w:numPr>
        <w:jc w:val="both"/>
        <w:rPr>
          <w:sz w:val="22"/>
          <w:szCs w:val="22"/>
        </w:rPr>
      </w:pPr>
      <w:r w:rsidRPr="00833E3E">
        <w:rPr>
          <w:sz w:val="22"/>
          <w:szCs w:val="22"/>
        </w:rPr>
        <w:t xml:space="preserve">k zriadeniu vecného bremena </w:t>
      </w:r>
      <w:r>
        <w:rPr>
          <w:sz w:val="22"/>
          <w:szCs w:val="22"/>
        </w:rPr>
        <w:t xml:space="preserve">na pozemkoch vo vlastníctve MČ </w:t>
      </w:r>
      <w:r w:rsidRPr="00833E3E">
        <w:rPr>
          <w:sz w:val="22"/>
          <w:szCs w:val="22"/>
        </w:rPr>
        <w:t>v prospech ATRIOS na účely umiestnenia náhradných stavieb budovaných pre MČ,</w:t>
      </w:r>
    </w:p>
    <w:p w:rsidR="00043E63" w:rsidRPr="00833E3E" w:rsidRDefault="00043E63" w:rsidP="00043E63">
      <w:pPr>
        <w:pStyle w:val="Odsekzoznamu"/>
        <w:numPr>
          <w:ilvl w:val="0"/>
          <w:numId w:val="7"/>
        </w:numPr>
        <w:jc w:val="both"/>
        <w:rPr>
          <w:sz w:val="22"/>
          <w:szCs w:val="22"/>
        </w:rPr>
      </w:pPr>
      <w:r w:rsidRPr="00833E3E">
        <w:rPr>
          <w:sz w:val="22"/>
          <w:szCs w:val="22"/>
        </w:rPr>
        <w:t xml:space="preserve">k zriadeniu vecného bremena na pozemkoch </w:t>
      </w:r>
      <w:r>
        <w:rPr>
          <w:sz w:val="22"/>
          <w:szCs w:val="22"/>
        </w:rPr>
        <w:t xml:space="preserve">vo vlastníctve </w:t>
      </w:r>
      <w:r w:rsidRPr="00833E3E">
        <w:rPr>
          <w:sz w:val="22"/>
          <w:szCs w:val="22"/>
        </w:rPr>
        <w:t>MČ v prospech ATRIOS na účely umiestnenia inžinierskych sietí a komunikácie potrebných na realizáciu investičného zámeru a</w:t>
      </w:r>
      <w:r w:rsidR="00250FFD">
        <w:rPr>
          <w:sz w:val="22"/>
          <w:szCs w:val="22"/>
        </w:rPr>
        <w:t xml:space="preserve">j </w:t>
      </w:r>
      <w:r w:rsidRPr="00833E3E">
        <w:rPr>
          <w:sz w:val="22"/>
          <w:szCs w:val="22"/>
        </w:rPr>
        <w:t xml:space="preserve">na vybudovanie </w:t>
      </w:r>
      <w:r>
        <w:rPr>
          <w:sz w:val="22"/>
          <w:szCs w:val="22"/>
        </w:rPr>
        <w:t xml:space="preserve">a prevádzku </w:t>
      </w:r>
      <w:r w:rsidRPr="00833E3E">
        <w:rPr>
          <w:sz w:val="22"/>
          <w:szCs w:val="22"/>
        </w:rPr>
        <w:t>náhradných stavieb</w:t>
      </w:r>
      <w:r>
        <w:rPr>
          <w:sz w:val="22"/>
          <w:szCs w:val="22"/>
        </w:rPr>
        <w:t>.</w:t>
      </w:r>
    </w:p>
    <w:p w:rsidR="00043E63" w:rsidRDefault="00043E63" w:rsidP="00043E63">
      <w:pPr>
        <w:jc w:val="both"/>
        <w:rPr>
          <w:sz w:val="22"/>
          <w:szCs w:val="22"/>
        </w:rPr>
      </w:pPr>
    </w:p>
    <w:p w:rsidR="00043E63" w:rsidRPr="00C97BB2" w:rsidRDefault="00043E63" w:rsidP="00043E63">
      <w:pPr>
        <w:jc w:val="both"/>
        <w:rPr>
          <w:sz w:val="22"/>
          <w:szCs w:val="22"/>
        </w:rPr>
      </w:pPr>
      <w:r w:rsidRPr="00161174">
        <w:rPr>
          <w:sz w:val="22"/>
          <w:szCs w:val="22"/>
        </w:rPr>
        <w:t xml:space="preserve">Stavby </w:t>
      </w:r>
      <w:r>
        <w:rPr>
          <w:sz w:val="22"/>
          <w:szCs w:val="22"/>
        </w:rPr>
        <w:t xml:space="preserve">EKO </w:t>
      </w:r>
      <w:r w:rsidRPr="00161174">
        <w:rPr>
          <w:sz w:val="22"/>
          <w:szCs w:val="22"/>
        </w:rPr>
        <w:t xml:space="preserve">boli vybudované </w:t>
      </w:r>
      <w:r w:rsidRPr="00C97BB2">
        <w:rPr>
          <w:sz w:val="22"/>
          <w:szCs w:val="22"/>
        </w:rPr>
        <w:t xml:space="preserve">ako </w:t>
      </w:r>
      <w:r>
        <w:rPr>
          <w:sz w:val="22"/>
          <w:szCs w:val="22"/>
        </w:rPr>
        <w:t xml:space="preserve">stavby </w:t>
      </w:r>
      <w:r w:rsidRPr="00C97BB2">
        <w:rPr>
          <w:sz w:val="22"/>
          <w:szCs w:val="22"/>
        </w:rPr>
        <w:t>dočasn</w:t>
      </w:r>
      <w:r>
        <w:rPr>
          <w:sz w:val="22"/>
          <w:szCs w:val="22"/>
        </w:rPr>
        <w:t>é, povolené</w:t>
      </w:r>
      <w:r w:rsidRPr="00C97BB2">
        <w:rPr>
          <w:sz w:val="22"/>
          <w:szCs w:val="22"/>
        </w:rPr>
        <w:t xml:space="preserve"> do roku 1995 </w:t>
      </w:r>
      <w:r>
        <w:rPr>
          <w:sz w:val="22"/>
          <w:szCs w:val="22"/>
        </w:rPr>
        <w:t xml:space="preserve">a </w:t>
      </w:r>
      <w:r w:rsidRPr="00C97BB2">
        <w:rPr>
          <w:sz w:val="22"/>
          <w:szCs w:val="22"/>
        </w:rPr>
        <w:t>kolaudačné rozhodnutie na predmetn</w:t>
      </w:r>
      <w:r>
        <w:rPr>
          <w:sz w:val="22"/>
          <w:szCs w:val="22"/>
        </w:rPr>
        <w:t>é</w:t>
      </w:r>
      <w:r w:rsidRPr="00C97BB2">
        <w:rPr>
          <w:sz w:val="22"/>
          <w:szCs w:val="22"/>
        </w:rPr>
        <w:t xml:space="preserve"> stavb</w:t>
      </w:r>
      <w:r>
        <w:rPr>
          <w:sz w:val="22"/>
          <w:szCs w:val="22"/>
        </w:rPr>
        <w:t>y</w:t>
      </w:r>
      <w:r w:rsidRPr="00C97BB2">
        <w:rPr>
          <w:sz w:val="22"/>
          <w:szCs w:val="22"/>
        </w:rPr>
        <w:t xml:space="preserve"> nie je evidované v evidencii vydaných kolaudačných rozhodnutí</w:t>
      </w:r>
      <w:r>
        <w:rPr>
          <w:sz w:val="22"/>
          <w:szCs w:val="22"/>
        </w:rPr>
        <w:t xml:space="preserve"> príslušného stavebného úradu</w:t>
      </w:r>
      <w:r w:rsidRPr="00C97BB2">
        <w:rPr>
          <w:sz w:val="22"/>
          <w:szCs w:val="22"/>
        </w:rPr>
        <w:t>.</w:t>
      </w:r>
      <w:r>
        <w:rPr>
          <w:sz w:val="22"/>
          <w:szCs w:val="22"/>
        </w:rPr>
        <w:t xml:space="preserve"> V súčasnosti sú teda stavby EKO</w:t>
      </w:r>
      <w:r w:rsidRPr="002577B6">
        <w:rPr>
          <w:sz w:val="22"/>
          <w:szCs w:val="22"/>
        </w:rPr>
        <w:t xml:space="preserve"> už po dobe ich </w:t>
      </w:r>
      <w:r>
        <w:rPr>
          <w:sz w:val="22"/>
          <w:szCs w:val="22"/>
        </w:rPr>
        <w:t xml:space="preserve">povoleného trvania a aj </w:t>
      </w:r>
      <w:r w:rsidRPr="002577B6">
        <w:rPr>
          <w:sz w:val="22"/>
          <w:szCs w:val="22"/>
        </w:rPr>
        <w:t xml:space="preserve">životnosti, nespĺňajú súčasné technické požiadavky na daný typ stavieb, mestská časť nie je vlastníkom ani správcom pozemkov pod stavbami </w:t>
      </w:r>
      <w:r>
        <w:rPr>
          <w:sz w:val="22"/>
          <w:szCs w:val="22"/>
        </w:rPr>
        <w:t xml:space="preserve">EKO </w:t>
      </w:r>
      <w:r w:rsidRPr="002577B6">
        <w:rPr>
          <w:sz w:val="22"/>
          <w:szCs w:val="22"/>
        </w:rPr>
        <w:t>a</w:t>
      </w:r>
      <w:r>
        <w:rPr>
          <w:sz w:val="22"/>
          <w:szCs w:val="22"/>
        </w:rPr>
        <w:t xml:space="preserve"> ani súčasný vlastník pozemkov – </w:t>
      </w:r>
      <w:proofErr w:type="spellStart"/>
      <w:r>
        <w:rPr>
          <w:sz w:val="22"/>
          <w:szCs w:val="22"/>
        </w:rPr>
        <w:t>Digesta</w:t>
      </w:r>
      <w:proofErr w:type="spellEnd"/>
      <w:r>
        <w:rPr>
          <w:sz w:val="22"/>
          <w:szCs w:val="22"/>
        </w:rPr>
        <w:t xml:space="preserve">, </w:t>
      </w:r>
      <w:proofErr w:type="spellStart"/>
      <w:r>
        <w:rPr>
          <w:sz w:val="22"/>
          <w:szCs w:val="22"/>
        </w:rPr>
        <w:t>a.s</w:t>
      </w:r>
      <w:proofErr w:type="spellEnd"/>
      <w:r>
        <w:rPr>
          <w:sz w:val="22"/>
          <w:szCs w:val="22"/>
        </w:rPr>
        <w:t xml:space="preserve">., ani ATRIOS ako </w:t>
      </w:r>
      <w:r w:rsidRPr="002577B6">
        <w:rPr>
          <w:sz w:val="22"/>
          <w:szCs w:val="22"/>
        </w:rPr>
        <w:t xml:space="preserve">budúci </w:t>
      </w:r>
      <w:r>
        <w:rPr>
          <w:sz w:val="22"/>
          <w:szCs w:val="22"/>
        </w:rPr>
        <w:t>vlastník pozemkov,</w:t>
      </w:r>
      <w:r w:rsidRPr="002577B6">
        <w:rPr>
          <w:sz w:val="22"/>
          <w:szCs w:val="22"/>
        </w:rPr>
        <w:t xml:space="preserve"> nem</w:t>
      </w:r>
      <w:r>
        <w:rPr>
          <w:sz w:val="22"/>
          <w:szCs w:val="22"/>
        </w:rPr>
        <w:t>ajú</w:t>
      </w:r>
      <w:r w:rsidRPr="002577B6">
        <w:rPr>
          <w:sz w:val="22"/>
          <w:szCs w:val="22"/>
        </w:rPr>
        <w:t xml:space="preserve"> záujem na trvalom umiestnení stavieb </w:t>
      </w:r>
      <w:r>
        <w:rPr>
          <w:sz w:val="22"/>
          <w:szCs w:val="22"/>
        </w:rPr>
        <w:t xml:space="preserve">EKO </w:t>
      </w:r>
      <w:r w:rsidRPr="002577B6">
        <w:rPr>
          <w:sz w:val="22"/>
          <w:szCs w:val="22"/>
        </w:rPr>
        <w:t xml:space="preserve">na </w:t>
      </w:r>
      <w:r>
        <w:rPr>
          <w:sz w:val="22"/>
          <w:szCs w:val="22"/>
        </w:rPr>
        <w:t>týchto pozemkoch,</w:t>
      </w:r>
      <w:r w:rsidRPr="00F72AD1">
        <w:rPr>
          <w:sz w:val="22"/>
          <w:szCs w:val="22"/>
        </w:rPr>
        <w:t xml:space="preserve"> </w:t>
      </w:r>
      <w:r w:rsidRPr="00F97F7A">
        <w:rPr>
          <w:sz w:val="22"/>
          <w:szCs w:val="22"/>
        </w:rPr>
        <w:t xml:space="preserve">takže nie je možné predĺžiť dobu </w:t>
      </w:r>
      <w:r>
        <w:rPr>
          <w:sz w:val="22"/>
          <w:szCs w:val="22"/>
        </w:rPr>
        <w:t>povolenia na umiestnenie stavieb EKO a tieto by mali byť odstránené. ATRIOS</w:t>
      </w:r>
      <w:r w:rsidRPr="002577B6">
        <w:rPr>
          <w:sz w:val="22"/>
          <w:szCs w:val="22"/>
        </w:rPr>
        <w:t xml:space="preserve"> má záujem na odstránení</w:t>
      </w:r>
      <w:r>
        <w:rPr>
          <w:sz w:val="22"/>
          <w:szCs w:val="22"/>
        </w:rPr>
        <w:t xml:space="preserve"> stavieb EKO</w:t>
      </w:r>
      <w:r w:rsidRPr="002577B6">
        <w:rPr>
          <w:sz w:val="22"/>
          <w:szCs w:val="22"/>
        </w:rPr>
        <w:t xml:space="preserve"> a revitalizácii celého územia</w:t>
      </w:r>
      <w:r>
        <w:rPr>
          <w:sz w:val="22"/>
          <w:szCs w:val="22"/>
        </w:rPr>
        <w:t xml:space="preserve"> a po nadobudnutí stavieb ich ATRIOS odstráni na vlastné náklady. </w:t>
      </w:r>
    </w:p>
    <w:p w:rsidR="00043E63" w:rsidRPr="00161174" w:rsidRDefault="00043E63" w:rsidP="00043E63">
      <w:pPr>
        <w:jc w:val="both"/>
        <w:rPr>
          <w:sz w:val="22"/>
          <w:szCs w:val="22"/>
        </w:rPr>
      </w:pPr>
    </w:p>
    <w:p w:rsidR="00043E63" w:rsidRPr="00161174" w:rsidRDefault="00043E63" w:rsidP="00043E63">
      <w:pPr>
        <w:jc w:val="both"/>
        <w:rPr>
          <w:sz w:val="22"/>
          <w:szCs w:val="22"/>
        </w:rPr>
      </w:pPr>
      <w:r>
        <w:rPr>
          <w:sz w:val="22"/>
          <w:szCs w:val="22"/>
        </w:rPr>
        <w:t>Vlastníkom stavieb EKO je</w:t>
      </w:r>
      <w:r w:rsidRPr="00161174">
        <w:rPr>
          <w:sz w:val="22"/>
          <w:szCs w:val="22"/>
        </w:rPr>
        <w:t xml:space="preserve"> </w:t>
      </w:r>
      <w:r w:rsidRPr="00C97BB2">
        <w:rPr>
          <w:sz w:val="22"/>
          <w:szCs w:val="22"/>
        </w:rPr>
        <w:t>hlavné mesto SR Bratislav</w:t>
      </w:r>
      <w:r>
        <w:rPr>
          <w:sz w:val="22"/>
          <w:szCs w:val="22"/>
        </w:rPr>
        <w:t>a</w:t>
      </w:r>
      <w:r w:rsidRPr="00C97BB2">
        <w:rPr>
          <w:sz w:val="22"/>
          <w:szCs w:val="22"/>
        </w:rPr>
        <w:t xml:space="preserve">, ktoré ich ako rozostavané stavby zverilo </w:t>
      </w:r>
      <w:r>
        <w:rPr>
          <w:sz w:val="22"/>
          <w:szCs w:val="22"/>
        </w:rPr>
        <w:t>MČ</w:t>
      </w:r>
      <w:r w:rsidRPr="00C97BB2">
        <w:rPr>
          <w:sz w:val="22"/>
          <w:szCs w:val="22"/>
        </w:rPr>
        <w:t xml:space="preserve"> Protokolom č. 7/95 zo dňa 12.01.1996.</w:t>
      </w:r>
      <w:r w:rsidRPr="00161174">
        <w:rPr>
          <w:sz w:val="22"/>
          <w:szCs w:val="22"/>
        </w:rPr>
        <w:t xml:space="preserve"> </w:t>
      </w:r>
      <w:r>
        <w:rPr>
          <w:sz w:val="22"/>
          <w:szCs w:val="22"/>
        </w:rPr>
        <w:t>Predmetné</w:t>
      </w:r>
      <w:r w:rsidRPr="00161174">
        <w:rPr>
          <w:sz w:val="22"/>
          <w:szCs w:val="22"/>
        </w:rPr>
        <w:t xml:space="preserve"> stavby </w:t>
      </w:r>
      <w:r>
        <w:rPr>
          <w:sz w:val="22"/>
          <w:szCs w:val="22"/>
        </w:rPr>
        <w:t xml:space="preserve">užíva </w:t>
      </w:r>
      <w:r w:rsidRPr="00161174">
        <w:rPr>
          <w:sz w:val="22"/>
          <w:szCs w:val="22"/>
        </w:rPr>
        <w:t>EKO-podnik VPS</w:t>
      </w:r>
      <w:r>
        <w:rPr>
          <w:sz w:val="22"/>
          <w:szCs w:val="22"/>
        </w:rPr>
        <w:t xml:space="preserve"> ako stredisko dopravy</w:t>
      </w:r>
      <w:r w:rsidRPr="00161174">
        <w:rPr>
          <w:sz w:val="22"/>
          <w:szCs w:val="22"/>
        </w:rPr>
        <w:t>.</w:t>
      </w:r>
    </w:p>
    <w:p w:rsidR="00043E63" w:rsidRPr="00161174" w:rsidRDefault="00043E63" w:rsidP="00043E63">
      <w:pPr>
        <w:jc w:val="both"/>
        <w:rPr>
          <w:sz w:val="22"/>
          <w:szCs w:val="22"/>
        </w:rPr>
      </w:pPr>
    </w:p>
    <w:p w:rsidR="00043E63" w:rsidRPr="00C97BB2" w:rsidRDefault="00043E63" w:rsidP="00043E63">
      <w:pPr>
        <w:jc w:val="both"/>
        <w:rPr>
          <w:sz w:val="22"/>
          <w:szCs w:val="22"/>
        </w:rPr>
      </w:pPr>
      <w:r>
        <w:rPr>
          <w:sz w:val="22"/>
          <w:szCs w:val="22"/>
        </w:rPr>
        <w:t>D</w:t>
      </w:r>
      <w:r w:rsidRPr="00C97BB2">
        <w:rPr>
          <w:sz w:val="22"/>
          <w:szCs w:val="22"/>
        </w:rPr>
        <w:t xml:space="preserve">ňa 10.07.2009 </w:t>
      </w:r>
      <w:r>
        <w:rPr>
          <w:sz w:val="22"/>
          <w:szCs w:val="22"/>
        </w:rPr>
        <w:t xml:space="preserve">bola </w:t>
      </w:r>
      <w:r w:rsidRPr="00C97BB2">
        <w:rPr>
          <w:sz w:val="22"/>
          <w:szCs w:val="22"/>
        </w:rPr>
        <w:t>uzatvorená nájomná zmluva medzi EKO-podnik VPS a </w:t>
      </w:r>
      <w:proofErr w:type="spellStart"/>
      <w:r w:rsidRPr="00C97BB2">
        <w:rPr>
          <w:sz w:val="22"/>
          <w:szCs w:val="22"/>
        </w:rPr>
        <w:t>Digesta</w:t>
      </w:r>
      <w:proofErr w:type="spellEnd"/>
      <w:r w:rsidRPr="00C97BB2">
        <w:rPr>
          <w:sz w:val="22"/>
          <w:szCs w:val="22"/>
        </w:rPr>
        <w:t xml:space="preserve">, </w:t>
      </w:r>
      <w:proofErr w:type="spellStart"/>
      <w:r w:rsidRPr="00C97BB2">
        <w:rPr>
          <w:sz w:val="22"/>
          <w:szCs w:val="22"/>
        </w:rPr>
        <w:t>a.s</w:t>
      </w:r>
      <w:proofErr w:type="spellEnd"/>
      <w:r w:rsidRPr="00C97BB2">
        <w:rPr>
          <w:sz w:val="22"/>
          <w:szCs w:val="22"/>
        </w:rPr>
        <w:t xml:space="preserve">. na prenájom pozemkov </w:t>
      </w:r>
      <w:r>
        <w:rPr>
          <w:sz w:val="22"/>
          <w:szCs w:val="22"/>
        </w:rPr>
        <w:t xml:space="preserve">pod stavbami EKO </w:t>
      </w:r>
      <w:r w:rsidR="00420AEA">
        <w:rPr>
          <w:sz w:val="22"/>
          <w:szCs w:val="22"/>
        </w:rPr>
        <w:t xml:space="preserve">(ďalej len „nájomná zmluva“) </w:t>
      </w:r>
      <w:r w:rsidRPr="00C97BB2">
        <w:rPr>
          <w:sz w:val="22"/>
          <w:szCs w:val="22"/>
        </w:rPr>
        <w:t>na dobu určitú do 31.12.2015. Dodatkom č. 1 zo dňa 29.12.2015 bola doba nájmu predĺžená do 31.12.2020, pričom v predmetnom dodatku č. 1 sa nájomca (EKO-podnik VPS) zaviazal po skončení nájmu odstrániť dočasné stavby na vlastné náklady, a to do termínu skončenia nájmu, takže odstránenie stavieb</w:t>
      </w:r>
      <w:r>
        <w:rPr>
          <w:sz w:val="22"/>
          <w:szCs w:val="22"/>
        </w:rPr>
        <w:t xml:space="preserve"> EKO</w:t>
      </w:r>
      <w:r w:rsidRPr="00C97BB2">
        <w:rPr>
          <w:sz w:val="22"/>
          <w:szCs w:val="22"/>
        </w:rPr>
        <w:t xml:space="preserve"> je zmluvne dohodnutá povinnosť, ktorú by si mohol prenajímateľ vymáhať od nájomcu.</w:t>
      </w:r>
      <w:r>
        <w:rPr>
          <w:sz w:val="22"/>
          <w:szCs w:val="22"/>
        </w:rPr>
        <w:t xml:space="preserve"> Dodatkom č. 2 zo dňa 23.12.2020 bola doba nájmu opätovne predĺžená do 31.12.2021.</w:t>
      </w:r>
    </w:p>
    <w:p w:rsidR="00043E63" w:rsidRPr="00161174" w:rsidRDefault="00043E63" w:rsidP="00043E63">
      <w:pPr>
        <w:jc w:val="both"/>
        <w:rPr>
          <w:sz w:val="22"/>
          <w:szCs w:val="22"/>
        </w:rPr>
      </w:pPr>
    </w:p>
    <w:p w:rsidR="00043E63" w:rsidRPr="00B56DF1" w:rsidRDefault="00043E63" w:rsidP="00043E63">
      <w:pPr>
        <w:pStyle w:val="NormalCCS"/>
        <w:spacing w:before="0"/>
        <w:jc w:val="both"/>
        <w:rPr>
          <w:rStyle w:val="slostrany"/>
          <w:rFonts w:eastAsia="AT*Palm Springs"/>
          <w:sz w:val="22"/>
          <w:szCs w:val="22"/>
        </w:rPr>
      </w:pPr>
      <w:r>
        <w:rPr>
          <w:rFonts w:eastAsia="AT*Palm Springs"/>
          <w:sz w:val="22"/>
          <w:szCs w:val="22"/>
        </w:rPr>
        <w:t>Keďže o</w:t>
      </w:r>
      <w:r w:rsidRPr="00262C69">
        <w:rPr>
          <w:rFonts w:eastAsia="AT*Palm Springs"/>
          <w:sz w:val="22"/>
          <w:szCs w:val="22"/>
        </w:rPr>
        <w:t xml:space="preserve">dstránenie </w:t>
      </w:r>
      <w:r>
        <w:rPr>
          <w:rFonts w:eastAsia="AT*Palm Springs"/>
          <w:sz w:val="22"/>
          <w:szCs w:val="22"/>
        </w:rPr>
        <w:t>s</w:t>
      </w:r>
      <w:r w:rsidRPr="00262C69">
        <w:rPr>
          <w:rFonts w:eastAsia="AT*Palm Springs"/>
          <w:sz w:val="22"/>
          <w:szCs w:val="22"/>
        </w:rPr>
        <w:t xml:space="preserve">tavieb </w:t>
      </w:r>
      <w:r>
        <w:rPr>
          <w:rFonts w:eastAsia="AT*Palm Springs"/>
          <w:sz w:val="22"/>
          <w:szCs w:val="22"/>
        </w:rPr>
        <w:t xml:space="preserve">EKO </w:t>
      </w:r>
      <w:r w:rsidRPr="00262C69">
        <w:rPr>
          <w:rFonts w:eastAsia="AT*Palm Springs"/>
          <w:sz w:val="22"/>
          <w:szCs w:val="22"/>
        </w:rPr>
        <w:t>vyvolá zrušenie prevádzkových priestorov</w:t>
      </w:r>
      <w:r>
        <w:rPr>
          <w:rFonts w:eastAsia="AT*Palm Springs"/>
          <w:sz w:val="22"/>
          <w:szCs w:val="22"/>
        </w:rPr>
        <w:t xml:space="preserve"> (strediska dopravy)</w:t>
      </w:r>
      <w:r w:rsidRPr="00262C69">
        <w:rPr>
          <w:rFonts w:eastAsia="AT*Palm Springs"/>
          <w:sz w:val="22"/>
          <w:szCs w:val="22"/>
        </w:rPr>
        <w:t xml:space="preserve"> v užívaní EKO</w:t>
      </w:r>
      <w:r>
        <w:rPr>
          <w:rFonts w:eastAsia="AT*Palm Springs"/>
          <w:sz w:val="22"/>
          <w:szCs w:val="22"/>
        </w:rPr>
        <w:t>-p</w:t>
      </w:r>
      <w:r w:rsidRPr="00262C69">
        <w:rPr>
          <w:rFonts w:eastAsia="AT*Palm Springs"/>
          <w:sz w:val="22"/>
          <w:szCs w:val="22"/>
        </w:rPr>
        <w:t xml:space="preserve">odnik </w:t>
      </w:r>
      <w:r>
        <w:rPr>
          <w:rFonts w:eastAsia="AT*Palm Springs"/>
          <w:sz w:val="22"/>
          <w:szCs w:val="22"/>
        </w:rPr>
        <w:t xml:space="preserve">VPS a </w:t>
      </w:r>
      <w:r>
        <w:rPr>
          <w:sz w:val="22"/>
          <w:szCs w:val="22"/>
        </w:rPr>
        <w:t>EKO-podnik VPS aktuálne nemá k dispozícii žiadne priestory, ktoré by bolo možné využiť ako náhradu za stavby EKO na daný účel, A</w:t>
      </w:r>
      <w:r w:rsidRPr="00262C69">
        <w:rPr>
          <w:rFonts w:eastAsia="AT*Palm Springs"/>
          <w:sz w:val="22"/>
          <w:szCs w:val="22"/>
        </w:rPr>
        <w:t>TRIOS reflektujúc na daný stav prezentoval svoju pripravenosť</w:t>
      </w:r>
      <w:r>
        <w:rPr>
          <w:rFonts w:eastAsia="AT*Palm Springs"/>
          <w:sz w:val="22"/>
          <w:szCs w:val="22"/>
        </w:rPr>
        <w:t>,</w:t>
      </w:r>
      <w:r w:rsidRPr="00262C69">
        <w:rPr>
          <w:rFonts w:eastAsia="AT*Palm Springs"/>
          <w:sz w:val="22"/>
          <w:szCs w:val="22"/>
        </w:rPr>
        <w:t xml:space="preserve"> </w:t>
      </w:r>
      <w:r>
        <w:rPr>
          <w:rFonts w:eastAsia="AT*Palm Springs"/>
          <w:sz w:val="22"/>
          <w:szCs w:val="22"/>
        </w:rPr>
        <w:t xml:space="preserve">v rámci spolupráce s MČ, vybudovať náhradné </w:t>
      </w:r>
      <w:r w:rsidRPr="00262C69">
        <w:rPr>
          <w:rFonts w:eastAsia="AT*Palm Springs"/>
          <w:sz w:val="22"/>
          <w:szCs w:val="22"/>
        </w:rPr>
        <w:t xml:space="preserve">stavby  umiestnené na </w:t>
      </w:r>
      <w:r>
        <w:rPr>
          <w:rFonts w:eastAsia="AT*Palm Springs"/>
          <w:sz w:val="22"/>
          <w:szCs w:val="22"/>
        </w:rPr>
        <w:t>p</w:t>
      </w:r>
      <w:r w:rsidRPr="00262C69">
        <w:rPr>
          <w:rFonts w:eastAsia="AT*Palm Springs"/>
          <w:sz w:val="22"/>
          <w:szCs w:val="22"/>
        </w:rPr>
        <w:t xml:space="preserve">ozemkoch </w:t>
      </w:r>
      <w:r>
        <w:rPr>
          <w:rFonts w:eastAsia="AT*Palm Springs"/>
          <w:sz w:val="22"/>
          <w:szCs w:val="22"/>
        </w:rPr>
        <w:t>vo vlastníctve MČ bližšie špecifikovaných v zmluve</w:t>
      </w:r>
      <w:r w:rsidRPr="00262C69">
        <w:rPr>
          <w:rFonts w:eastAsia="AT*Palm Springs"/>
          <w:sz w:val="22"/>
          <w:szCs w:val="22"/>
        </w:rPr>
        <w:t xml:space="preserve">, </w:t>
      </w:r>
      <w:r>
        <w:rPr>
          <w:rStyle w:val="slostrany"/>
          <w:bCs/>
          <w:sz w:val="22"/>
          <w:szCs w:val="22"/>
        </w:rPr>
        <w:t xml:space="preserve">v predpokladanej hodnote </w:t>
      </w:r>
      <w:r w:rsidRPr="00203BF2">
        <w:rPr>
          <w:rStyle w:val="slostrany"/>
          <w:bCs/>
          <w:sz w:val="22"/>
          <w:szCs w:val="22"/>
        </w:rPr>
        <w:t>cca 350 000</w:t>
      </w:r>
      <w:r>
        <w:rPr>
          <w:rStyle w:val="slostrany"/>
          <w:bCs/>
          <w:sz w:val="22"/>
          <w:szCs w:val="22"/>
        </w:rPr>
        <w:t xml:space="preserve"> </w:t>
      </w:r>
      <w:r>
        <w:rPr>
          <w:rStyle w:val="slostrany"/>
          <w:bCs/>
          <w:sz w:val="22"/>
          <w:szCs w:val="22"/>
        </w:rPr>
        <w:lastRenderedPageBreak/>
        <w:t>EUR</w:t>
      </w:r>
      <w:r w:rsidRPr="00262C69">
        <w:rPr>
          <w:rFonts w:eastAsia="AT*Palm Springs"/>
          <w:sz w:val="22"/>
          <w:szCs w:val="22"/>
        </w:rPr>
        <w:t xml:space="preserve"> </w:t>
      </w:r>
      <w:r>
        <w:rPr>
          <w:rFonts w:eastAsia="AT*Palm Springs"/>
          <w:sz w:val="22"/>
          <w:szCs w:val="22"/>
        </w:rPr>
        <w:t xml:space="preserve">bez DPH, </w:t>
      </w:r>
      <w:r w:rsidRPr="00262C69">
        <w:rPr>
          <w:rFonts w:eastAsia="AT*Palm Springs"/>
          <w:sz w:val="22"/>
          <w:szCs w:val="22"/>
        </w:rPr>
        <w:t xml:space="preserve">následne skolaudovať </w:t>
      </w:r>
      <w:r>
        <w:rPr>
          <w:rFonts w:eastAsia="AT*Palm Springs"/>
          <w:sz w:val="22"/>
          <w:szCs w:val="22"/>
        </w:rPr>
        <w:t xml:space="preserve">náhradné stavby a </w:t>
      </w:r>
      <w:r w:rsidRPr="00262C69">
        <w:rPr>
          <w:rFonts w:eastAsia="AT*Palm Springs"/>
          <w:sz w:val="22"/>
          <w:szCs w:val="22"/>
        </w:rPr>
        <w:t xml:space="preserve">tieto previesť do vlastníctva MČ </w:t>
      </w:r>
      <w:r w:rsidR="00D11C13">
        <w:rPr>
          <w:rFonts w:eastAsia="AT*Palm Springs"/>
          <w:sz w:val="22"/>
          <w:szCs w:val="22"/>
        </w:rPr>
        <w:t>(na účely</w:t>
      </w:r>
      <w:r w:rsidRPr="00262C69">
        <w:rPr>
          <w:rFonts w:eastAsia="AT*Palm Springs"/>
          <w:sz w:val="22"/>
          <w:szCs w:val="22"/>
        </w:rPr>
        <w:t xml:space="preserve"> ich užívania ako nové</w:t>
      </w:r>
      <w:r>
        <w:rPr>
          <w:rFonts w:eastAsia="AT*Palm Springs"/>
          <w:sz w:val="22"/>
          <w:szCs w:val="22"/>
        </w:rPr>
        <w:t>ho</w:t>
      </w:r>
      <w:r w:rsidRPr="00262C69">
        <w:rPr>
          <w:rFonts w:eastAsia="AT*Palm Springs"/>
          <w:sz w:val="22"/>
          <w:szCs w:val="22"/>
        </w:rPr>
        <w:t xml:space="preserve"> stredisk</w:t>
      </w:r>
      <w:r>
        <w:rPr>
          <w:rFonts w:eastAsia="AT*Palm Springs"/>
          <w:sz w:val="22"/>
          <w:szCs w:val="22"/>
        </w:rPr>
        <w:t>a</w:t>
      </w:r>
      <w:r w:rsidRPr="00262C69">
        <w:rPr>
          <w:rFonts w:eastAsia="AT*Palm Springs"/>
          <w:sz w:val="22"/>
          <w:szCs w:val="22"/>
        </w:rPr>
        <w:t xml:space="preserve"> dopravy pre EKO-</w:t>
      </w:r>
      <w:r>
        <w:rPr>
          <w:rFonts w:eastAsia="AT*Palm Springs"/>
          <w:sz w:val="22"/>
          <w:szCs w:val="22"/>
        </w:rPr>
        <w:t>p</w:t>
      </w:r>
      <w:r w:rsidRPr="00262C69">
        <w:rPr>
          <w:rFonts w:eastAsia="AT*Palm Springs"/>
          <w:sz w:val="22"/>
          <w:szCs w:val="22"/>
        </w:rPr>
        <w:t>odnik</w:t>
      </w:r>
      <w:r>
        <w:rPr>
          <w:rFonts w:eastAsia="AT*Palm Springs"/>
          <w:sz w:val="22"/>
          <w:szCs w:val="22"/>
        </w:rPr>
        <w:t xml:space="preserve"> VPS</w:t>
      </w:r>
      <w:r w:rsidR="00D11C13">
        <w:rPr>
          <w:rFonts w:eastAsia="AT*Palm Springs"/>
          <w:sz w:val="22"/>
          <w:szCs w:val="22"/>
        </w:rPr>
        <w:t>)</w:t>
      </w:r>
      <w:r>
        <w:rPr>
          <w:rFonts w:eastAsia="AT*Palm Springs"/>
          <w:sz w:val="22"/>
          <w:szCs w:val="22"/>
        </w:rPr>
        <w:t xml:space="preserve">, pričom </w:t>
      </w:r>
      <w:r>
        <w:rPr>
          <w:rStyle w:val="slostrany"/>
          <w:sz w:val="22"/>
          <w:szCs w:val="22"/>
        </w:rPr>
        <w:t>MČ náhradné stavby odkúpi od ATRIOS-u za</w:t>
      </w:r>
      <w:r w:rsidRPr="00161174">
        <w:rPr>
          <w:rStyle w:val="slostrany"/>
          <w:sz w:val="22"/>
          <w:szCs w:val="22"/>
        </w:rPr>
        <w:t xml:space="preserve"> cen</w:t>
      </w:r>
      <w:r>
        <w:rPr>
          <w:rStyle w:val="slostrany"/>
          <w:sz w:val="22"/>
          <w:szCs w:val="22"/>
        </w:rPr>
        <w:t>u vo výške časti kúpnej ceny</w:t>
      </w:r>
      <w:r w:rsidRPr="00161174">
        <w:rPr>
          <w:rStyle w:val="slostrany"/>
          <w:sz w:val="22"/>
          <w:szCs w:val="22"/>
        </w:rPr>
        <w:t xml:space="preserve">, ktorú </w:t>
      </w:r>
      <w:proofErr w:type="spellStart"/>
      <w:r w:rsidRPr="00161174">
        <w:rPr>
          <w:rStyle w:val="slostrany"/>
          <w:sz w:val="22"/>
          <w:szCs w:val="22"/>
        </w:rPr>
        <w:t>obdrží</w:t>
      </w:r>
      <w:proofErr w:type="spellEnd"/>
      <w:r w:rsidRPr="00161174">
        <w:rPr>
          <w:rStyle w:val="slostrany"/>
          <w:sz w:val="22"/>
          <w:szCs w:val="22"/>
        </w:rPr>
        <w:t xml:space="preserve"> </w:t>
      </w:r>
      <w:r>
        <w:rPr>
          <w:rStyle w:val="slostrany"/>
          <w:sz w:val="22"/>
          <w:szCs w:val="22"/>
        </w:rPr>
        <w:t xml:space="preserve">od ATRIOS-u za </w:t>
      </w:r>
      <w:r w:rsidRPr="00161174">
        <w:rPr>
          <w:rStyle w:val="slostrany"/>
          <w:sz w:val="22"/>
          <w:szCs w:val="22"/>
        </w:rPr>
        <w:t>stavby</w:t>
      </w:r>
      <w:r>
        <w:rPr>
          <w:rStyle w:val="slostrany"/>
          <w:sz w:val="22"/>
          <w:szCs w:val="22"/>
        </w:rPr>
        <w:t xml:space="preserve"> EKO</w:t>
      </w:r>
      <w:r w:rsidRPr="00161174">
        <w:rPr>
          <w:rStyle w:val="slostrany"/>
          <w:sz w:val="22"/>
          <w:szCs w:val="22"/>
        </w:rPr>
        <w:t>.</w:t>
      </w:r>
    </w:p>
    <w:p w:rsidR="00043E63" w:rsidRDefault="00043E63" w:rsidP="00043E63">
      <w:pPr>
        <w:pStyle w:val="NormalCCS"/>
        <w:spacing w:before="0"/>
        <w:jc w:val="both"/>
        <w:rPr>
          <w:rFonts w:eastAsia="AT*Palm Springs"/>
          <w:sz w:val="22"/>
          <w:szCs w:val="22"/>
        </w:rPr>
      </w:pPr>
    </w:p>
    <w:p w:rsidR="00043E63" w:rsidRDefault="00043E63" w:rsidP="00043E63">
      <w:pPr>
        <w:pStyle w:val="NormalCCS"/>
        <w:spacing w:before="0"/>
        <w:jc w:val="both"/>
        <w:rPr>
          <w:rFonts w:eastAsia="AT*Palm Springs"/>
          <w:sz w:val="22"/>
          <w:szCs w:val="22"/>
        </w:rPr>
      </w:pPr>
      <w:r>
        <w:rPr>
          <w:rFonts w:eastAsia="AT*Palm Springs"/>
          <w:sz w:val="22"/>
          <w:szCs w:val="22"/>
        </w:rPr>
        <w:t>EKO-podnik VPS bude užívať stavby EKO až do doby nadobudnutia náhradných stavieb do vlastníctva MČ, resp. do termínu odovzdania stavieb EKO ATRIOS-u, ktorý začne plynúť až po nadobudnutí náhradných stavieb do vlastníctva MČ.</w:t>
      </w:r>
      <w:r w:rsidR="00420AEA">
        <w:rPr>
          <w:rFonts w:eastAsia="AT*Palm Springs"/>
          <w:sz w:val="22"/>
          <w:szCs w:val="22"/>
        </w:rPr>
        <w:t xml:space="preserve"> ATRIOS sa v zmluve zaviazal, že po nadobudnutí pozemkov pod stavbami EKO uzatvorí s EKO-podnikom VPS dodatok k nájomnej zmluve, resp. novú nájomnú zmluvu na užívanie týchto pozemkov až do doby odovzdania stavieb EKO ATRIOS-u.</w:t>
      </w:r>
    </w:p>
    <w:p w:rsidR="00043E63" w:rsidRDefault="00043E63" w:rsidP="00043E63">
      <w:pPr>
        <w:pStyle w:val="NormalCCS"/>
        <w:spacing w:before="0"/>
        <w:jc w:val="both"/>
        <w:rPr>
          <w:rFonts w:eastAsia="AT*Palm Springs"/>
          <w:sz w:val="22"/>
          <w:szCs w:val="22"/>
        </w:rPr>
      </w:pPr>
    </w:p>
    <w:p w:rsidR="008B72DD" w:rsidRDefault="00043E63" w:rsidP="008B72DD">
      <w:pPr>
        <w:jc w:val="both"/>
        <w:rPr>
          <w:sz w:val="22"/>
          <w:szCs w:val="22"/>
        </w:rPr>
      </w:pPr>
      <w:r>
        <w:rPr>
          <w:rFonts w:eastAsia="AT*Palm Springs"/>
          <w:sz w:val="22"/>
          <w:szCs w:val="22"/>
        </w:rPr>
        <w:t>V súvislosti s výstavbou náhradných stavieb vznikne potreba stavebníka – ATRIOS – preukázať právny vzťah k pozemkom, na ktorých bude budovať náhradné stavby. Za týmto účelom bude v rámci zmluvy uzatvorená zmluva o budúcej zmluve o zriadení vecného bremena k pozemkom vo vlastníctve MČ v prospech budúceho vlastníka náhradných stavieb, ktorá je v súlade s § 139 ods. 1 stavebného zákona dostačujúca na preukázanie právneho vzťahu k pozemkom na účely vydania stavebného povolenia. Nadobudnutím vlastníckeho práva k náhradným stavbám sa následne MČ stane súčasne povinným aj oprávneným z vecného bremena, takže zriadené vecné bremeno zanikne splynutím práv a povinností.</w:t>
      </w:r>
      <w:r w:rsidRPr="001F1205">
        <w:rPr>
          <w:rFonts w:eastAsia="AT*Palm Springs"/>
          <w:sz w:val="22"/>
          <w:szCs w:val="22"/>
        </w:rPr>
        <w:t xml:space="preserve"> </w:t>
      </w:r>
      <w:r>
        <w:rPr>
          <w:rFonts w:eastAsia="AT*Palm Springs"/>
          <w:sz w:val="22"/>
          <w:szCs w:val="22"/>
        </w:rPr>
        <w:t>Vzhľadom na to, že ATRIOS bude náhradné stavby budovať v prospech MČ, odplata za vecné bremeno je navrhovaná vo výške 1 EUR.</w:t>
      </w:r>
      <w:r w:rsidR="008B72DD">
        <w:rPr>
          <w:rFonts w:eastAsia="AT*Palm Springs"/>
          <w:sz w:val="22"/>
          <w:szCs w:val="22"/>
        </w:rPr>
        <w:t xml:space="preserve"> V</w:t>
      </w:r>
      <w:r w:rsidR="008B72DD">
        <w:rPr>
          <w:sz w:val="22"/>
          <w:szCs w:val="22"/>
        </w:rPr>
        <w:t xml:space="preserve"> prípade, že by nedošlo k uzatvoreniu realizačnej kúpnej zmluvy na prevod náhradných stavieb na MČ z dôvodov na strane ATRIOS, bude výška odplaty určená znaleckým posudkom vyhotoveným MČ. </w:t>
      </w:r>
    </w:p>
    <w:p w:rsidR="00043E63" w:rsidRDefault="00043E63" w:rsidP="00043E63">
      <w:pPr>
        <w:pStyle w:val="NormalCCS"/>
        <w:spacing w:before="0"/>
        <w:jc w:val="both"/>
        <w:rPr>
          <w:rFonts w:eastAsia="AT*Palm Springs"/>
          <w:sz w:val="22"/>
          <w:szCs w:val="22"/>
        </w:rPr>
      </w:pPr>
    </w:p>
    <w:p w:rsidR="008B72DD" w:rsidRDefault="00043E63" w:rsidP="008B72DD">
      <w:pPr>
        <w:jc w:val="both"/>
        <w:rPr>
          <w:sz w:val="22"/>
          <w:szCs w:val="22"/>
        </w:rPr>
      </w:pPr>
      <w:r>
        <w:rPr>
          <w:rFonts w:eastAsia="AT*Palm Springs"/>
          <w:sz w:val="22"/>
          <w:szCs w:val="22"/>
        </w:rPr>
        <w:t>Súčasne ATRIOS pre realizáciu investičného zámeru potrebuje zriadiť vecné bremená za účelom uloženia inžinierskych sietí a vybudovania komunikácie okrem iného aj na pozemkoch vo vlastníctve MČ. Vzhľadom na to, že predmetné inžinierske siete, aj vybudovaná komunikácia budú slúžiť aj pre účely vybudovania a prevádzky náhradných stavieb, ktoré budú následne vo vlastníctve MČ, je aj za toto vecné bremeno navrhovaná odplata vo výške 1 EUR.</w:t>
      </w:r>
      <w:r w:rsidR="008B72DD" w:rsidRPr="008B72DD">
        <w:rPr>
          <w:rFonts w:eastAsia="AT*Palm Springs"/>
          <w:sz w:val="22"/>
          <w:szCs w:val="22"/>
        </w:rPr>
        <w:t xml:space="preserve"> </w:t>
      </w:r>
      <w:r w:rsidR="008B72DD">
        <w:rPr>
          <w:rFonts w:eastAsia="AT*Palm Springs"/>
          <w:sz w:val="22"/>
          <w:szCs w:val="22"/>
        </w:rPr>
        <w:t>V</w:t>
      </w:r>
      <w:r w:rsidR="008B72DD">
        <w:rPr>
          <w:sz w:val="22"/>
          <w:szCs w:val="22"/>
        </w:rPr>
        <w:t xml:space="preserve"> prípade, že by nedošlo k uzatvoreniu realizačnej kúpnej zmluvy na prevod náhradných stavieb na MČ z dôvodov na strane ATRIOS, bude výška odplaty určená znaleckým posudkom vyhotoveným MČ. </w:t>
      </w:r>
    </w:p>
    <w:p w:rsidR="00043E63" w:rsidRDefault="00043E63" w:rsidP="00043E63">
      <w:pPr>
        <w:pStyle w:val="NormalCCS"/>
        <w:spacing w:before="0"/>
        <w:jc w:val="both"/>
        <w:rPr>
          <w:rFonts w:eastAsia="AT*Palm Springs"/>
          <w:sz w:val="22"/>
          <w:szCs w:val="22"/>
        </w:rPr>
      </w:pPr>
    </w:p>
    <w:p w:rsidR="00043E63" w:rsidRDefault="00043E63" w:rsidP="00043E63">
      <w:pPr>
        <w:jc w:val="both"/>
        <w:rPr>
          <w:sz w:val="22"/>
          <w:szCs w:val="22"/>
        </w:rPr>
      </w:pPr>
      <w:r>
        <w:rPr>
          <w:sz w:val="22"/>
          <w:szCs w:val="22"/>
        </w:rPr>
        <w:t>Všeobecná hodnota</w:t>
      </w:r>
      <w:r w:rsidRPr="00EB124C">
        <w:rPr>
          <w:sz w:val="22"/>
          <w:szCs w:val="22"/>
        </w:rPr>
        <w:t xml:space="preserve"> </w:t>
      </w:r>
      <w:r>
        <w:rPr>
          <w:sz w:val="22"/>
          <w:szCs w:val="22"/>
        </w:rPr>
        <w:t xml:space="preserve">stavieb EKO </w:t>
      </w:r>
      <w:r w:rsidRPr="00EB124C">
        <w:rPr>
          <w:sz w:val="22"/>
          <w:szCs w:val="22"/>
        </w:rPr>
        <w:t xml:space="preserve">bola stanovená znaleckým posudkom č. </w:t>
      </w:r>
      <w:r>
        <w:rPr>
          <w:sz w:val="22"/>
          <w:szCs w:val="22"/>
        </w:rPr>
        <w:t xml:space="preserve">81/2021 </w:t>
      </w:r>
      <w:r w:rsidRPr="00EB124C">
        <w:rPr>
          <w:sz w:val="22"/>
          <w:szCs w:val="22"/>
        </w:rPr>
        <w:t xml:space="preserve">zo dňa </w:t>
      </w:r>
      <w:r>
        <w:rPr>
          <w:sz w:val="22"/>
          <w:szCs w:val="22"/>
        </w:rPr>
        <w:t>23.02.2021</w:t>
      </w:r>
      <w:r w:rsidRPr="00EB124C">
        <w:rPr>
          <w:sz w:val="22"/>
          <w:szCs w:val="22"/>
        </w:rPr>
        <w:t xml:space="preserve"> vo výške </w:t>
      </w:r>
      <w:r>
        <w:rPr>
          <w:sz w:val="22"/>
          <w:szCs w:val="22"/>
        </w:rPr>
        <w:t xml:space="preserve">51 400 EUR. Časť tejto kúpnej ceny </w:t>
      </w:r>
      <w:proofErr w:type="spellStart"/>
      <w:r>
        <w:rPr>
          <w:sz w:val="22"/>
          <w:szCs w:val="22"/>
        </w:rPr>
        <w:t>obdrží</w:t>
      </w:r>
      <w:proofErr w:type="spellEnd"/>
      <w:r>
        <w:rPr>
          <w:sz w:val="22"/>
          <w:szCs w:val="22"/>
        </w:rPr>
        <w:t xml:space="preserve"> hlavné mesto SR Bratislava (ďalej len „hlavné mesto“) ako vlastník stavieb EKO a časť kúpnej ceny </w:t>
      </w:r>
      <w:proofErr w:type="spellStart"/>
      <w:r>
        <w:rPr>
          <w:sz w:val="22"/>
          <w:szCs w:val="22"/>
        </w:rPr>
        <w:t>obdrží</w:t>
      </w:r>
      <w:proofErr w:type="spellEnd"/>
      <w:r>
        <w:rPr>
          <w:sz w:val="22"/>
          <w:szCs w:val="22"/>
        </w:rPr>
        <w:t xml:space="preserve"> MČ ako správca stavieb EKO. Vzhľadom na to, že pomer jednotlivých častí kúpnej ceny je v súlade so Štatútom hlavného mesta SR Bratislavy viazaný na počet obyvateľov MČ (do 40 000 obyvateľov je to 60% pre MČ a 40% pre hlavné mesto, nad 40 000 obyvateľov je to 50% pre MČ a 50% pre hlavné mesto) a počet obyvateľov MČ v čase prevodu stavieb EKO nie je v tomto momente zrejmý, nie je možné presne určiť akú sumu </w:t>
      </w:r>
      <w:proofErr w:type="spellStart"/>
      <w:r>
        <w:rPr>
          <w:sz w:val="22"/>
          <w:szCs w:val="22"/>
        </w:rPr>
        <w:t>obdrží</w:t>
      </w:r>
      <w:proofErr w:type="spellEnd"/>
      <w:r>
        <w:rPr>
          <w:sz w:val="22"/>
          <w:szCs w:val="22"/>
        </w:rPr>
        <w:t xml:space="preserve"> MČ za dané stavby (v prípade, že to bude 60% kúpnej ceny, tak MČ </w:t>
      </w:r>
      <w:proofErr w:type="spellStart"/>
      <w:r>
        <w:rPr>
          <w:sz w:val="22"/>
          <w:szCs w:val="22"/>
        </w:rPr>
        <w:t>obdrží</w:t>
      </w:r>
      <w:proofErr w:type="spellEnd"/>
      <w:r>
        <w:rPr>
          <w:sz w:val="22"/>
          <w:szCs w:val="22"/>
        </w:rPr>
        <w:t xml:space="preserve"> 30 840 EUR, v prípade, že to bude 50% kúpnej ceny, tak MČ </w:t>
      </w:r>
      <w:proofErr w:type="spellStart"/>
      <w:r>
        <w:rPr>
          <w:sz w:val="22"/>
          <w:szCs w:val="22"/>
        </w:rPr>
        <w:t>obdrží</w:t>
      </w:r>
      <w:proofErr w:type="spellEnd"/>
      <w:r>
        <w:rPr>
          <w:sz w:val="22"/>
          <w:szCs w:val="22"/>
        </w:rPr>
        <w:t xml:space="preserve"> 25 700 EUR).</w:t>
      </w:r>
    </w:p>
    <w:p w:rsidR="00043E63" w:rsidRDefault="00043E63" w:rsidP="00043E63">
      <w:pPr>
        <w:jc w:val="both"/>
        <w:rPr>
          <w:sz w:val="22"/>
          <w:szCs w:val="22"/>
        </w:rPr>
      </w:pPr>
    </w:p>
    <w:p w:rsidR="00043E63" w:rsidRDefault="00043E63" w:rsidP="00043E63">
      <w:pPr>
        <w:jc w:val="both"/>
        <w:rPr>
          <w:sz w:val="22"/>
          <w:szCs w:val="22"/>
        </w:rPr>
      </w:pPr>
      <w:r>
        <w:rPr>
          <w:sz w:val="22"/>
          <w:szCs w:val="22"/>
        </w:rPr>
        <w:t>Pri prevode stavieb EKO bude MČ postupovať v</w:t>
      </w:r>
      <w:r w:rsidRPr="00EB124C">
        <w:rPr>
          <w:sz w:val="22"/>
          <w:szCs w:val="22"/>
        </w:rPr>
        <w:t xml:space="preserve"> súlade s § 9a ods. 8 písm. e) zákona č. 138/1991 Zb. o majetku obcí v znení neskorších predpisov (ďalej len zákon o majetku obcí) </w:t>
      </w:r>
      <w:r>
        <w:rPr>
          <w:sz w:val="22"/>
          <w:szCs w:val="22"/>
        </w:rPr>
        <w:t xml:space="preserve">, </w:t>
      </w:r>
      <w:proofErr w:type="spellStart"/>
      <w:r>
        <w:rPr>
          <w:sz w:val="22"/>
          <w:szCs w:val="22"/>
        </w:rPr>
        <w:t>t.j</w:t>
      </w:r>
      <w:proofErr w:type="spellEnd"/>
      <w:r>
        <w:rPr>
          <w:sz w:val="22"/>
          <w:szCs w:val="22"/>
        </w:rPr>
        <w:t>. pôjde o</w:t>
      </w:r>
      <w:r w:rsidRPr="00EB124C">
        <w:rPr>
          <w:sz w:val="22"/>
          <w:szCs w:val="22"/>
        </w:rPr>
        <w:t xml:space="preserve"> prevod majetku obce z dôvodu hodného osobitného zreteľa, o ktor</w:t>
      </w:r>
      <w:r>
        <w:rPr>
          <w:sz w:val="22"/>
          <w:szCs w:val="22"/>
        </w:rPr>
        <w:t>om</w:t>
      </w:r>
      <w:r w:rsidRPr="00EB124C">
        <w:rPr>
          <w:sz w:val="22"/>
          <w:szCs w:val="22"/>
        </w:rPr>
        <w:t xml:space="preserve"> </w:t>
      </w:r>
      <w:r>
        <w:rPr>
          <w:sz w:val="22"/>
          <w:szCs w:val="22"/>
        </w:rPr>
        <w:t>miestne</w:t>
      </w:r>
      <w:r w:rsidRPr="00EB124C">
        <w:rPr>
          <w:sz w:val="22"/>
          <w:szCs w:val="22"/>
        </w:rPr>
        <w:t xml:space="preserve"> zastupiteľstvo rozhod</w:t>
      </w:r>
      <w:r>
        <w:rPr>
          <w:sz w:val="22"/>
          <w:szCs w:val="22"/>
        </w:rPr>
        <w:t>uje</w:t>
      </w:r>
      <w:r w:rsidRPr="00EB124C">
        <w:rPr>
          <w:sz w:val="22"/>
          <w:szCs w:val="22"/>
        </w:rPr>
        <w:t xml:space="preserve"> trojpätinovou väčšinou všetkých poslancov, pričom osobitný zreteľ musí byť zdôvodnený.</w:t>
      </w:r>
      <w:r>
        <w:rPr>
          <w:sz w:val="22"/>
          <w:szCs w:val="22"/>
        </w:rPr>
        <w:t xml:space="preserve"> </w:t>
      </w:r>
      <w:r w:rsidRPr="00EB124C">
        <w:rPr>
          <w:sz w:val="22"/>
          <w:szCs w:val="22"/>
        </w:rPr>
        <w:t xml:space="preserve">Osobitný zreteľ </w:t>
      </w:r>
      <w:r>
        <w:rPr>
          <w:sz w:val="22"/>
          <w:szCs w:val="22"/>
        </w:rPr>
        <w:t xml:space="preserve">na prevod stavieb do vlastníctva ATRIOS-u </w:t>
      </w:r>
      <w:r w:rsidRPr="00EB124C">
        <w:rPr>
          <w:sz w:val="22"/>
          <w:szCs w:val="22"/>
        </w:rPr>
        <w:t xml:space="preserve">je daný </w:t>
      </w:r>
      <w:r>
        <w:rPr>
          <w:sz w:val="22"/>
          <w:szCs w:val="22"/>
        </w:rPr>
        <w:t xml:space="preserve">tak ako je uvedený v bode II. ods. 1/ návrhu uznesenia tohto materiálu. </w:t>
      </w:r>
    </w:p>
    <w:p w:rsidR="008A0DE8" w:rsidRDefault="008A0DE8" w:rsidP="00043E63">
      <w:pPr>
        <w:jc w:val="both"/>
        <w:rPr>
          <w:sz w:val="22"/>
          <w:szCs w:val="22"/>
        </w:rPr>
      </w:pPr>
    </w:p>
    <w:p w:rsidR="008A0DE8" w:rsidRDefault="008A0DE8" w:rsidP="00043E63">
      <w:pPr>
        <w:jc w:val="both"/>
        <w:rPr>
          <w:sz w:val="22"/>
          <w:szCs w:val="22"/>
        </w:rPr>
      </w:pPr>
      <w:r>
        <w:rPr>
          <w:sz w:val="22"/>
          <w:szCs w:val="22"/>
        </w:rPr>
        <w:t>Predchádzajúci súhlas primátora s prevodom stavieb EKO bol udelený dňa 17.05.2021.</w:t>
      </w:r>
      <w:bookmarkStart w:id="0" w:name="_GoBack"/>
      <w:bookmarkEnd w:id="0"/>
    </w:p>
    <w:p w:rsidR="008B72DD" w:rsidRDefault="008B72DD" w:rsidP="00043E63">
      <w:pPr>
        <w:jc w:val="both"/>
        <w:rPr>
          <w:sz w:val="22"/>
          <w:szCs w:val="22"/>
        </w:rPr>
      </w:pPr>
    </w:p>
    <w:p w:rsidR="00171420" w:rsidRDefault="008B72DD" w:rsidP="00823056">
      <w:pPr>
        <w:jc w:val="both"/>
      </w:pPr>
      <w:r>
        <w:rPr>
          <w:sz w:val="22"/>
          <w:szCs w:val="22"/>
        </w:rPr>
        <w:t>Upozorňujeme, že v čl. 6 bod 3. zmluvy je dohodnutá zmluvná pokuta vo výške 250 000 EUR pre obe zmluvné strany</w:t>
      </w:r>
      <w:r w:rsidR="00823056">
        <w:rPr>
          <w:sz w:val="22"/>
          <w:szCs w:val="22"/>
        </w:rPr>
        <w:t xml:space="preserve"> za porušenie povinnosti uzatvoriť </w:t>
      </w:r>
      <w:r>
        <w:rPr>
          <w:sz w:val="22"/>
          <w:szCs w:val="22"/>
        </w:rPr>
        <w:t>zmluvu na prevod stavieb v prospech druhej zmluvnej strany v dohodnutej lehote</w:t>
      </w:r>
      <w:r w:rsidR="00823056">
        <w:rPr>
          <w:sz w:val="22"/>
          <w:szCs w:val="22"/>
        </w:rPr>
        <w:t>, ak</w:t>
      </w:r>
      <w:r>
        <w:rPr>
          <w:sz w:val="22"/>
          <w:szCs w:val="22"/>
        </w:rPr>
        <w:t xml:space="preserve"> </w:t>
      </w:r>
      <w:r w:rsidR="00823056">
        <w:rPr>
          <w:sz w:val="22"/>
          <w:szCs w:val="22"/>
        </w:rPr>
        <w:t xml:space="preserve">nebude zmluva uzatvorená </w:t>
      </w:r>
      <w:r>
        <w:rPr>
          <w:sz w:val="22"/>
          <w:szCs w:val="22"/>
        </w:rPr>
        <w:t xml:space="preserve">ani v dodatočnej 15 dňovej lehote na výzvu druhej zmluvnej strany. Táto pokuta bude splatná v lehote 60 dní od márneho uplynutia dodatočnej lehoty na uzatvorenie zmluvy. V prípade, že MČ z akéhokoľvek dôvodu neuzatvorí zmluvu na prevod stavieb EKO </w:t>
      </w:r>
      <w:r w:rsidR="00823056">
        <w:rPr>
          <w:sz w:val="22"/>
          <w:szCs w:val="22"/>
        </w:rPr>
        <w:t xml:space="preserve">v prospech ATRIOS </w:t>
      </w:r>
      <w:r>
        <w:rPr>
          <w:sz w:val="22"/>
          <w:szCs w:val="22"/>
        </w:rPr>
        <w:t xml:space="preserve">v danej lehote, bude povinná uhradiť zmluvnú pokutu vo výške </w:t>
      </w:r>
      <w:r>
        <w:rPr>
          <w:sz w:val="22"/>
          <w:szCs w:val="22"/>
        </w:rPr>
        <w:lastRenderedPageBreak/>
        <w:t>250 000 EUR. Rovnak</w:t>
      </w:r>
      <w:r w:rsidR="00823056">
        <w:rPr>
          <w:sz w:val="22"/>
          <w:szCs w:val="22"/>
        </w:rPr>
        <w:t>ú povinnosť bude mať</w:t>
      </w:r>
      <w:r>
        <w:rPr>
          <w:sz w:val="22"/>
          <w:szCs w:val="22"/>
        </w:rPr>
        <w:t xml:space="preserve"> aj ATRIOS, ak neuzatvorí zmluvu na prevod náhradných stavieb v prospech MČ v danej lehote.</w:t>
      </w:r>
    </w:p>
    <w:sectPr w:rsidR="00171420" w:rsidSect="0040499B">
      <w:footerReference w:type="default" r:id="rId8"/>
      <w:pgSz w:w="11906" w:h="16838"/>
      <w:pgMar w:top="899" w:right="1417" w:bottom="1977"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231" w:rsidRDefault="00277231">
      <w:r>
        <w:separator/>
      </w:r>
    </w:p>
  </w:endnote>
  <w:endnote w:type="continuationSeparator" w:id="0">
    <w:p w:rsidR="00277231" w:rsidRDefault="0027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T*Palm Springs">
    <w:altName w:val="Times New Roman"/>
    <w:charset w:val="00"/>
    <w:family w:val="auto"/>
    <w:pitch w:val="variable"/>
    <w:sig w:usb0="00000007" w:usb1="00000000" w:usb2="00000000" w:usb3="00000000" w:csb0="0000001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99" w:rsidRPr="004B4229" w:rsidRDefault="004F32C1" w:rsidP="0040499B">
    <w:pPr>
      <w:pStyle w:val="Pta"/>
      <w:jc w:val="center"/>
      <w:rPr>
        <w:sz w:val="22"/>
        <w:szCs w:val="22"/>
      </w:rPr>
    </w:pPr>
    <w:r w:rsidRPr="004B4229">
      <w:rPr>
        <w:sz w:val="22"/>
        <w:szCs w:val="22"/>
      </w:rPr>
      <w:fldChar w:fldCharType="begin"/>
    </w:r>
    <w:r w:rsidRPr="004B4229">
      <w:rPr>
        <w:sz w:val="22"/>
        <w:szCs w:val="22"/>
      </w:rPr>
      <w:instrText>PAGE   \* MERGEFORMAT</w:instrText>
    </w:r>
    <w:r w:rsidRPr="004B4229">
      <w:rPr>
        <w:sz w:val="22"/>
        <w:szCs w:val="22"/>
      </w:rPr>
      <w:fldChar w:fldCharType="separate"/>
    </w:r>
    <w:r w:rsidR="008A0DE8">
      <w:rPr>
        <w:noProof/>
        <w:sz w:val="22"/>
        <w:szCs w:val="22"/>
      </w:rPr>
      <w:t>10</w:t>
    </w:r>
    <w:r w:rsidRPr="004B4229">
      <w:rPr>
        <w:sz w:val="22"/>
        <w:szCs w:val="22"/>
      </w:rPr>
      <w:fldChar w:fldCharType="end"/>
    </w:r>
  </w:p>
  <w:p w:rsidR="00161B99" w:rsidRDefault="002772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231" w:rsidRDefault="00277231">
      <w:r>
        <w:separator/>
      </w:r>
    </w:p>
  </w:footnote>
  <w:footnote w:type="continuationSeparator" w:id="0">
    <w:p w:rsidR="00277231" w:rsidRDefault="0027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EDD"/>
    <w:multiLevelType w:val="hybridMultilevel"/>
    <w:tmpl w:val="C958B6B4"/>
    <w:lvl w:ilvl="0" w:tplc="31D4F20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55938"/>
    <w:multiLevelType w:val="hybridMultilevel"/>
    <w:tmpl w:val="EE385C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8E5F17"/>
    <w:multiLevelType w:val="hybridMultilevel"/>
    <w:tmpl w:val="13DE7092"/>
    <w:lvl w:ilvl="0" w:tplc="041B000F">
      <w:start w:val="1"/>
      <w:numFmt w:val="decimal"/>
      <w:lvlText w:val="%1."/>
      <w:lvlJc w:val="left"/>
      <w:pPr>
        <w:ind w:left="360" w:hanging="360"/>
      </w:pPr>
      <w:rPr>
        <w:rFonts w:cs="Times New Roman"/>
      </w:rPr>
    </w:lvl>
    <w:lvl w:ilvl="1" w:tplc="F75C1CE0">
      <w:start w:val="1"/>
      <w:numFmt w:val="decimalZero"/>
      <w:lvlText w:val="%2"/>
      <w:lvlJc w:val="left"/>
      <w:pPr>
        <w:tabs>
          <w:tab w:val="num" w:pos="1080"/>
        </w:tabs>
        <w:ind w:left="1080" w:hanging="360"/>
      </w:pPr>
      <w:rPr>
        <w:rFonts w:ascii="Times New Roman" w:eastAsia="Times New Roman" w:hAnsi="Times New Roman" w:cs="Times New Roman"/>
      </w:rPr>
    </w:lvl>
    <w:lvl w:ilvl="2" w:tplc="77242D32">
      <w:start w:val="3"/>
      <w:numFmt w:val="decimalZero"/>
      <w:lvlText w:val="%3-"/>
      <w:lvlJc w:val="left"/>
      <w:pPr>
        <w:tabs>
          <w:tab w:val="num" w:pos="1980"/>
        </w:tabs>
        <w:ind w:left="1980" w:hanging="360"/>
      </w:pPr>
      <w:rPr>
        <w:rFonts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581D2148"/>
    <w:multiLevelType w:val="hybridMultilevel"/>
    <w:tmpl w:val="6FF212F0"/>
    <w:lvl w:ilvl="0" w:tplc="4D9CF188">
      <w:start w:val="19"/>
      <w:numFmt w:val="bullet"/>
      <w:lvlText w:val="-"/>
      <w:lvlJc w:val="left"/>
      <w:pPr>
        <w:ind w:left="720" w:hanging="360"/>
      </w:pPr>
      <w:rPr>
        <w:rFonts w:ascii="Garamond" w:eastAsia="AT*Palm Springs"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C066F40"/>
    <w:multiLevelType w:val="hybridMultilevel"/>
    <w:tmpl w:val="01B86CD8"/>
    <w:lvl w:ilvl="0" w:tplc="725E125E">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42334E"/>
    <w:multiLevelType w:val="hybridMultilevel"/>
    <w:tmpl w:val="FD44DEDC"/>
    <w:lvl w:ilvl="0" w:tplc="80025332">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 w15:restartNumberingAfterBreak="0">
    <w:nsid w:val="738D2A50"/>
    <w:multiLevelType w:val="hybridMultilevel"/>
    <w:tmpl w:val="3DE6F972"/>
    <w:lvl w:ilvl="0" w:tplc="49B07804">
      <w:start w:val="10"/>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63"/>
    <w:rsid w:val="00043E63"/>
    <w:rsid w:val="000E198A"/>
    <w:rsid w:val="00171420"/>
    <w:rsid w:val="00216AC6"/>
    <w:rsid w:val="00250FFD"/>
    <w:rsid w:val="00277231"/>
    <w:rsid w:val="003005E7"/>
    <w:rsid w:val="00420AEA"/>
    <w:rsid w:val="004F32C1"/>
    <w:rsid w:val="00823056"/>
    <w:rsid w:val="008A0DE8"/>
    <w:rsid w:val="008B72DD"/>
    <w:rsid w:val="00D11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776D"/>
  <w15:chartTrackingRefBased/>
  <w15:docId w15:val="{FB2FD4C8-EC1A-4D28-B736-20AA0B79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3E6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043E63"/>
    <w:pPr>
      <w:spacing w:before="120"/>
      <w:jc w:val="both"/>
    </w:pPr>
    <w:rPr>
      <w:b/>
      <w:bCs/>
    </w:rPr>
  </w:style>
  <w:style w:type="character" w:customStyle="1" w:styleId="ZkladntextChar">
    <w:name w:val="Základný text Char"/>
    <w:basedOn w:val="Predvolenpsmoodseku"/>
    <w:link w:val="Zkladntext"/>
    <w:semiHidden/>
    <w:rsid w:val="00043E63"/>
    <w:rPr>
      <w:rFonts w:ascii="Times New Roman" w:eastAsia="Times New Roman" w:hAnsi="Times New Roman" w:cs="Times New Roman"/>
      <w:b/>
      <w:bCs/>
      <w:sz w:val="24"/>
      <w:szCs w:val="24"/>
      <w:lang w:eastAsia="sk-SK"/>
    </w:rPr>
  </w:style>
  <w:style w:type="paragraph" w:customStyle="1" w:styleId="ZkladntextIMP">
    <w:name w:val="Základní text_IMP"/>
    <w:basedOn w:val="Normlny"/>
    <w:rsid w:val="00043E63"/>
    <w:pPr>
      <w:suppressAutoHyphens/>
      <w:overflowPunct w:val="0"/>
      <w:autoSpaceDE w:val="0"/>
      <w:autoSpaceDN w:val="0"/>
      <w:adjustRightInd w:val="0"/>
      <w:spacing w:line="276" w:lineRule="auto"/>
    </w:pPr>
  </w:style>
  <w:style w:type="paragraph" w:styleId="Pta">
    <w:name w:val="footer"/>
    <w:basedOn w:val="Normlny"/>
    <w:link w:val="PtaChar"/>
    <w:rsid w:val="00043E63"/>
    <w:pPr>
      <w:tabs>
        <w:tab w:val="center" w:pos="4536"/>
        <w:tab w:val="right" w:pos="9072"/>
      </w:tabs>
    </w:pPr>
  </w:style>
  <w:style w:type="character" w:customStyle="1" w:styleId="PtaChar">
    <w:name w:val="Päta Char"/>
    <w:basedOn w:val="Predvolenpsmoodseku"/>
    <w:link w:val="Pta"/>
    <w:rsid w:val="00043E63"/>
    <w:rPr>
      <w:rFonts w:ascii="Times New Roman" w:eastAsia="Times New Roman" w:hAnsi="Times New Roman" w:cs="Times New Roman"/>
      <w:sz w:val="24"/>
      <w:szCs w:val="24"/>
      <w:lang w:eastAsia="sk-SK"/>
    </w:rPr>
  </w:style>
  <w:style w:type="character" w:styleId="slostrany">
    <w:name w:val="page number"/>
    <w:rsid w:val="00043E63"/>
    <w:rPr>
      <w:rFonts w:cs="Times New Roman"/>
    </w:rPr>
  </w:style>
  <w:style w:type="paragraph" w:styleId="Odsekzoznamu">
    <w:name w:val="List Paragraph"/>
    <w:basedOn w:val="Normlny"/>
    <w:uiPriority w:val="34"/>
    <w:qFormat/>
    <w:rsid w:val="00043E63"/>
    <w:pPr>
      <w:ind w:left="720"/>
      <w:contextualSpacing/>
    </w:pPr>
  </w:style>
  <w:style w:type="paragraph" w:customStyle="1" w:styleId="NormalCCS">
    <w:name w:val="Normal CCS"/>
    <w:basedOn w:val="Normlny"/>
    <w:rsid w:val="00043E63"/>
    <w:pPr>
      <w:spacing w:before="12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1BD2-B8BF-49C9-AA0B-69763DB9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4391</Words>
  <Characters>25035</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ZK. kozakova</dc:creator>
  <cp:keywords/>
  <dc:description/>
  <cp:lastModifiedBy>zuzana ZK. kozakova</cp:lastModifiedBy>
  <cp:revision>5</cp:revision>
  <dcterms:created xsi:type="dcterms:W3CDTF">2021-05-27T10:37:00Z</dcterms:created>
  <dcterms:modified xsi:type="dcterms:W3CDTF">2021-05-31T11:15:00Z</dcterms:modified>
</cp:coreProperties>
</file>