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61" w:rsidRPr="00EB3813" w:rsidRDefault="00782D61" w:rsidP="008C45D5">
      <w:pPr>
        <w:jc w:val="center"/>
        <w:rPr>
          <w:b/>
          <w:sz w:val="28"/>
          <w:szCs w:val="28"/>
        </w:rPr>
      </w:pPr>
      <w:r>
        <w:rPr>
          <w:b/>
          <w:sz w:val="40"/>
          <w:szCs w:val="40"/>
        </w:rPr>
        <w:t>Nájomná zmluva č. ................./2015</w:t>
      </w:r>
    </w:p>
    <w:p w:rsidR="00782D61" w:rsidRPr="00D665A9" w:rsidRDefault="00782D61" w:rsidP="008C45D5">
      <w:pPr>
        <w:jc w:val="both"/>
        <w:rPr>
          <w:sz w:val="20"/>
          <w:szCs w:val="20"/>
        </w:rPr>
      </w:pPr>
      <w:r w:rsidRPr="00EB3813">
        <w:rPr>
          <w:color w:val="000000"/>
          <w:sz w:val="20"/>
          <w:szCs w:val="20"/>
        </w:rPr>
        <w:t>uzatvoren</w:t>
      </w:r>
      <w:r>
        <w:rPr>
          <w:color w:val="000000"/>
          <w:sz w:val="20"/>
          <w:szCs w:val="20"/>
        </w:rPr>
        <w:t>á</w:t>
      </w:r>
      <w:r w:rsidRPr="00EB3813">
        <w:rPr>
          <w:color w:val="000000"/>
          <w:sz w:val="20"/>
          <w:szCs w:val="20"/>
        </w:rPr>
        <w:t xml:space="preserve"> </w:t>
      </w:r>
      <w:r w:rsidRPr="008C45D5">
        <w:rPr>
          <w:sz w:val="20"/>
          <w:szCs w:val="20"/>
        </w:rPr>
        <w:t xml:space="preserve">podľa ust. § 663 a nasl. </w:t>
      </w:r>
      <w:r w:rsidRPr="008C45D5">
        <w:rPr>
          <w:color w:val="000000"/>
          <w:sz w:val="20"/>
          <w:szCs w:val="20"/>
        </w:rPr>
        <w:t xml:space="preserve">Občianskeho zákonníka v znení neskorších predpisov </w:t>
      </w:r>
      <w:r w:rsidRPr="008C45D5">
        <w:rPr>
          <w:i/>
          <w:color w:val="000000"/>
          <w:sz w:val="20"/>
          <w:szCs w:val="20"/>
        </w:rPr>
        <w:t>(ďalej len „Zmluva“</w:t>
      </w:r>
      <w:r w:rsidRPr="00EB3813">
        <w:rPr>
          <w:i/>
          <w:color w:val="000000"/>
          <w:sz w:val="20"/>
          <w:szCs w:val="20"/>
        </w:rPr>
        <w:t>)</w:t>
      </w:r>
      <w:r w:rsidRPr="00EB3813">
        <w:rPr>
          <w:color w:val="000000"/>
          <w:sz w:val="20"/>
          <w:szCs w:val="20"/>
        </w:rPr>
        <w:t xml:space="preserve"> medzi účastníkmi:</w:t>
      </w:r>
    </w:p>
    <w:p w:rsidR="00782D61" w:rsidRDefault="00782D61" w:rsidP="008C45D5">
      <w:pPr>
        <w:jc w:val="center"/>
        <w:rPr>
          <w:rFonts w:ascii="Arial" w:hAnsi="Arial" w:cs="Arial"/>
          <w:sz w:val="20"/>
          <w:szCs w:val="20"/>
        </w:rPr>
      </w:pPr>
    </w:p>
    <w:p w:rsidR="00782D61" w:rsidRDefault="00782D61" w:rsidP="008C45D5">
      <w:pPr>
        <w:jc w:val="center"/>
        <w:rPr>
          <w:rFonts w:ascii="Arial" w:hAnsi="Arial" w:cs="Arial"/>
          <w:sz w:val="20"/>
          <w:szCs w:val="20"/>
        </w:rPr>
      </w:pPr>
    </w:p>
    <w:p w:rsidR="00782D61" w:rsidRDefault="00782D61" w:rsidP="008C45D5">
      <w:pPr>
        <w:jc w:val="center"/>
        <w:rPr>
          <w:rFonts w:ascii="Arial" w:hAnsi="Arial" w:cs="Arial"/>
          <w:sz w:val="20"/>
          <w:szCs w:val="20"/>
        </w:rPr>
      </w:pPr>
    </w:p>
    <w:p w:rsidR="00782D61" w:rsidRPr="00EB3813" w:rsidRDefault="00782D61" w:rsidP="008C45D5">
      <w:pPr>
        <w:jc w:val="both"/>
        <w:rPr>
          <w:b/>
        </w:rPr>
      </w:pPr>
      <w:r w:rsidRPr="00EB3813">
        <w:rPr>
          <w:b/>
        </w:rPr>
        <w:t>Prenajímateľ:</w:t>
      </w:r>
      <w:r w:rsidRPr="00EB3813">
        <w:rPr>
          <w:b/>
        </w:rPr>
        <w:tab/>
      </w:r>
      <w:r>
        <w:rPr>
          <w:b/>
        </w:rPr>
        <w:tab/>
      </w:r>
      <w:r w:rsidRPr="00EB3813">
        <w:rPr>
          <w:b/>
        </w:rPr>
        <w:t>Mestská časť Bratislava – Nové Mesto</w:t>
      </w:r>
    </w:p>
    <w:p w:rsidR="00782D61" w:rsidRPr="00EB3813" w:rsidRDefault="00782D61" w:rsidP="008C45D5">
      <w:pPr>
        <w:jc w:val="both"/>
      </w:pPr>
      <w:r w:rsidRPr="00EB3813">
        <w:t>so sídlom:</w:t>
      </w:r>
      <w:r w:rsidRPr="00EB3813">
        <w:tab/>
      </w:r>
      <w:r w:rsidRPr="00EB3813">
        <w:tab/>
      </w:r>
      <w:r>
        <w:tab/>
      </w:r>
      <w:r w:rsidRPr="00EB3813">
        <w:t>Junácka 1, 832 91 Bratislava</w:t>
      </w:r>
    </w:p>
    <w:p w:rsidR="00782D61" w:rsidRPr="00EB3813" w:rsidRDefault="00782D61" w:rsidP="008C45D5">
      <w:pPr>
        <w:jc w:val="both"/>
      </w:pPr>
      <w:r w:rsidRPr="00EB3813">
        <w:t>zastúpený:</w:t>
      </w:r>
      <w:r w:rsidRPr="00EB3813">
        <w:tab/>
      </w:r>
      <w:r w:rsidRPr="00EB3813">
        <w:tab/>
      </w:r>
      <w:r>
        <w:tab/>
      </w:r>
      <w:r w:rsidRPr="00EB3813">
        <w:t>Mgr. Rudolf Kusý, starosta</w:t>
      </w:r>
    </w:p>
    <w:p w:rsidR="00782D61" w:rsidRDefault="00782D61" w:rsidP="008C45D5">
      <w:pPr>
        <w:jc w:val="both"/>
      </w:pPr>
      <w:r w:rsidRPr="00EB3813">
        <w:t>IČO:</w:t>
      </w:r>
      <w:r w:rsidRPr="00EB3813">
        <w:tab/>
      </w:r>
      <w:r w:rsidRPr="00EB3813">
        <w:tab/>
      </w:r>
      <w:r w:rsidRPr="00EB3813">
        <w:tab/>
      </w:r>
      <w:r>
        <w:tab/>
      </w:r>
      <w:r w:rsidRPr="00EB3813">
        <w:t>00 603</w:t>
      </w:r>
      <w:r>
        <w:t> </w:t>
      </w:r>
      <w:r w:rsidRPr="00EB3813">
        <w:t>317</w:t>
      </w:r>
    </w:p>
    <w:p w:rsidR="00782D61" w:rsidRDefault="00782D61" w:rsidP="008C45D5">
      <w:pPr>
        <w:jc w:val="both"/>
      </w:pPr>
      <w:r>
        <w:t>DIČ:</w:t>
      </w:r>
      <w:r w:rsidRPr="00F3404B">
        <w:rPr>
          <w:color w:val="000080"/>
        </w:rPr>
        <w:t xml:space="preserve"> </w:t>
      </w:r>
      <w:r>
        <w:rPr>
          <w:color w:val="000080"/>
        </w:rPr>
        <w:tab/>
      </w:r>
      <w:r>
        <w:rPr>
          <w:color w:val="000080"/>
        </w:rPr>
        <w:tab/>
      </w:r>
      <w:r>
        <w:rPr>
          <w:color w:val="000080"/>
        </w:rPr>
        <w:tab/>
      </w:r>
      <w:r>
        <w:rPr>
          <w:color w:val="000080"/>
        </w:rPr>
        <w:tab/>
      </w:r>
      <w:r w:rsidRPr="00F3404B">
        <w:t>2020887385</w:t>
      </w:r>
    </w:p>
    <w:p w:rsidR="00782D61" w:rsidRPr="00EF1E7E" w:rsidRDefault="00782D61" w:rsidP="008C45D5">
      <w:r w:rsidRPr="00EF1E7E">
        <w:t>Bankové spojenie:</w:t>
      </w:r>
      <w:r w:rsidRPr="00EF1E7E">
        <w:tab/>
      </w:r>
      <w:r w:rsidRPr="00EF1E7E">
        <w:tab/>
      </w:r>
      <w:r>
        <w:t>Prima</w:t>
      </w:r>
      <w:r w:rsidRPr="00EF1E7E">
        <w:t xml:space="preserve"> banka Slovensko a.s.</w:t>
      </w:r>
    </w:p>
    <w:p w:rsidR="00782D61" w:rsidRPr="00EF1E7E" w:rsidRDefault="00782D61" w:rsidP="008C45D5">
      <w:r w:rsidRPr="00EF1E7E">
        <w:t>Číslo účtu:</w:t>
      </w:r>
      <w:r w:rsidRPr="00EF1E7E">
        <w:tab/>
      </w:r>
      <w:r w:rsidRPr="00EF1E7E">
        <w:tab/>
      </w:r>
      <w:r w:rsidRPr="00EF1E7E">
        <w:tab/>
        <w:t>1800347007/5600</w:t>
      </w:r>
    </w:p>
    <w:p w:rsidR="00782D61" w:rsidRPr="00EF1E7E" w:rsidRDefault="00782D61" w:rsidP="008C45D5">
      <w:r w:rsidRPr="00EF1E7E">
        <w:t>Variabilný symbol:</w:t>
      </w:r>
      <w:r>
        <w:tab/>
      </w:r>
      <w:r>
        <w:tab/>
        <w:t>2240062</w:t>
      </w:r>
    </w:p>
    <w:p w:rsidR="00782D61" w:rsidRPr="00EF1E7E" w:rsidRDefault="00782D61" w:rsidP="008C45D5">
      <w:r w:rsidRPr="00EF1E7E">
        <w:t>Špecifický symbol:</w:t>
      </w:r>
      <w:r>
        <w:tab/>
      </w:r>
      <w:r>
        <w:tab/>
        <w:t>2223614</w:t>
      </w:r>
    </w:p>
    <w:p w:rsidR="00782D61" w:rsidRPr="00EF1E7E" w:rsidRDefault="00782D61" w:rsidP="008C45D5">
      <w:pPr>
        <w:rPr>
          <w:i/>
        </w:rPr>
      </w:pPr>
      <w:r w:rsidRPr="00EF1E7E">
        <w:rPr>
          <w:i/>
        </w:rPr>
        <w:t>(ďalej</w:t>
      </w:r>
      <w:r>
        <w:rPr>
          <w:i/>
        </w:rPr>
        <w:t xml:space="preserve"> v texte</w:t>
      </w:r>
      <w:r w:rsidRPr="00EF1E7E">
        <w:rPr>
          <w:i/>
        </w:rPr>
        <w:t xml:space="preserve"> len „Prenajímateľ“)</w:t>
      </w:r>
    </w:p>
    <w:p w:rsidR="00782D61" w:rsidRDefault="00782D61" w:rsidP="008C45D5">
      <w:pPr>
        <w:rPr>
          <w:i/>
        </w:rPr>
      </w:pPr>
    </w:p>
    <w:p w:rsidR="00782D61" w:rsidRPr="00EF1E7E" w:rsidRDefault="00782D61" w:rsidP="008C45D5">
      <w:pPr>
        <w:rPr>
          <w:i/>
        </w:rPr>
      </w:pPr>
    </w:p>
    <w:p w:rsidR="00782D61" w:rsidRPr="00057AAF" w:rsidRDefault="00782D61" w:rsidP="00E3148A">
      <w:pPr>
        <w:jc w:val="both"/>
        <w:rPr>
          <w:b/>
        </w:rPr>
      </w:pPr>
      <w:r w:rsidRPr="00EF1E7E">
        <w:rPr>
          <w:b/>
        </w:rPr>
        <w:t>Nájomca:</w:t>
      </w:r>
      <w:r>
        <w:rPr>
          <w:b/>
        </w:rPr>
        <w:tab/>
      </w:r>
      <w:r>
        <w:rPr>
          <w:b/>
        </w:rPr>
        <w:tab/>
      </w:r>
      <w:r>
        <w:rPr>
          <w:b/>
        </w:rPr>
        <w:tab/>
      </w:r>
      <w:r w:rsidRPr="00057AAF">
        <w:rPr>
          <w:b/>
        </w:rPr>
        <w:t>Národné tenisové centrum, a.s.</w:t>
      </w:r>
    </w:p>
    <w:p w:rsidR="00782D61" w:rsidRPr="00057AAF" w:rsidRDefault="00782D61" w:rsidP="00E3148A">
      <w:pPr>
        <w:jc w:val="both"/>
      </w:pPr>
      <w:r w:rsidRPr="00057AAF">
        <w:t>so sídlom:</w:t>
      </w:r>
      <w:r w:rsidRPr="00057AAF">
        <w:tab/>
      </w:r>
      <w:r w:rsidRPr="00057AAF">
        <w:tab/>
      </w:r>
      <w:r>
        <w:tab/>
      </w:r>
      <w:r w:rsidRPr="00057AAF">
        <w:t>Príkopova 6, 831 03  Bratislava</w:t>
      </w:r>
    </w:p>
    <w:p w:rsidR="00782D61" w:rsidRPr="00057AAF" w:rsidRDefault="00782D61" w:rsidP="00E3148A">
      <w:pPr>
        <w:jc w:val="both"/>
      </w:pPr>
      <w:r w:rsidRPr="00057AAF">
        <w:t>zastúpená:</w:t>
      </w:r>
      <w:r w:rsidRPr="00057AAF">
        <w:tab/>
      </w:r>
      <w:r w:rsidRPr="00057AAF">
        <w:tab/>
      </w:r>
      <w:r>
        <w:tab/>
        <w:t xml:space="preserve">Ing. </w:t>
      </w:r>
      <w:r w:rsidRPr="00057AAF">
        <w:t>Igor Moška, predseda predstavenstva</w:t>
      </w:r>
    </w:p>
    <w:p w:rsidR="00782D61" w:rsidRPr="00057AAF" w:rsidRDefault="00782D61" w:rsidP="00E3148A">
      <w:pPr>
        <w:jc w:val="both"/>
      </w:pPr>
      <w:r w:rsidRPr="00057AAF">
        <w:t>IČO:</w:t>
      </w:r>
      <w:r w:rsidRPr="00057AAF">
        <w:tab/>
      </w:r>
      <w:r w:rsidRPr="00057AAF">
        <w:tab/>
      </w:r>
      <w:r w:rsidRPr="00057AAF">
        <w:tab/>
      </w:r>
      <w:r>
        <w:tab/>
      </w:r>
      <w:r w:rsidRPr="00057AAF">
        <w:t>35 853 891</w:t>
      </w:r>
    </w:p>
    <w:p w:rsidR="00782D61" w:rsidRPr="00057AAF" w:rsidRDefault="00782D61" w:rsidP="00E3148A">
      <w:pPr>
        <w:jc w:val="both"/>
      </w:pPr>
      <w:r w:rsidRPr="00057AAF">
        <w:t>IČ DPH:</w:t>
      </w:r>
      <w:r>
        <w:tab/>
      </w:r>
      <w:r>
        <w:tab/>
      </w:r>
      <w:r>
        <w:tab/>
        <w:t>SK2020239826</w:t>
      </w:r>
    </w:p>
    <w:p w:rsidR="00782D61" w:rsidRPr="00057AAF" w:rsidRDefault="00782D61" w:rsidP="00E3148A">
      <w:pPr>
        <w:ind w:left="2832" w:hanging="2832"/>
        <w:jc w:val="both"/>
      </w:pPr>
      <w:r w:rsidRPr="00057AAF">
        <w:t>zapísaný v: </w:t>
      </w:r>
      <w:r w:rsidRPr="00057AAF">
        <w:tab/>
        <w:t>Obchodnom registri Okresného súdu Bratislava I, Oddiel: Sa, Vložka číslo: 3383/B</w:t>
      </w:r>
    </w:p>
    <w:p w:rsidR="00782D61" w:rsidRDefault="00782D61" w:rsidP="008C45D5">
      <w:pPr>
        <w:rPr>
          <w:i/>
        </w:rPr>
      </w:pPr>
      <w:r w:rsidRPr="00EF1E7E">
        <w:rPr>
          <w:i/>
        </w:rPr>
        <w:t>(ďalej</w:t>
      </w:r>
      <w:r>
        <w:rPr>
          <w:i/>
        </w:rPr>
        <w:t xml:space="preserve"> v texte</w:t>
      </w:r>
      <w:r w:rsidRPr="00EF1E7E">
        <w:rPr>
          <w:i/>
        </w:rPr>
        <w:t xml:space="preserve"> len „</w:t>
      </w:r>
      <w:r>
        <w:rPr>
          <w:i/>
        </w:rPr>
        <w:t>Nájomca</w:t>
      </w:r>
      <w:r w:rsidRPr="00EF1E7E">
        <w:rPr>
          <w:i/>
        </w:rPr>
        <w:t>“)</w:t>
      </w:r>
    </w:p>
    <w:p w:rsidR="00782D61" w:rsidRPr="00EF1E7E" w:rsidRDefault="00782D61" w:rsidP="008C45D5">
      <w:pPr>
        <w:rPr>
          <w:i/>
        </w:rPr>
      </w:pPr>
    </w:p>
    <w:p w:rsidR="00782D61" w:rsidRDefault="00782D61" w:rsidP="008C45D5">
      <w:pPr>
        <w:jc w:val="both"/>
        <w:rPr>
          <w:i/>
        </w:rPr>
      </w:pPr>
      <w:r w:rsidRPr="00EF1E7E">
        <w:rPr>
          <w:i/>
        </w:rPr>
        <w:t>(Prenajímateľ a Nájomc</w:t>
      </w:r>
      <w:r>
        <w:rPr>
          <w:i/>
        </w:rPr>
        <w:t>a</w:t>
      </w:r>
      <w:r w:rsidRPr="00EF1E7E">
        <w:rPr>
          <w:i/>
        </w:rPr>
        <w:t xml:space="preserve"> v texte spoločne uvádzaní aj ako „</w:t>
      </w:r>
      <w:r w:rsidRPr="00EF1E7E">
        <w:rPr>
          <w:bCs/>
          <w:i/>
        </w:rPr>
        <w:t>zmluvn</w:t>
      </w:r>
      <w:r w:rsidRPr="00EF1E7E">
        <w:rPr>
          <w:i/>
        </w:rPr>
        <w:t xml:space="preserve">é </w:t>
      </w:r>
      <w:r w:rsidRPr="00EF1E7E">
        <w:rPr>
          <w:bCs/>
          <w:i/>
        </w:rPr>
        <w:t>strany</w:t>
      </w:r>
      <w:r w:rsidRPr="00EF1E7E">
        <w:rPr>
          <w:i/>
        </w:rPr>
        <w:t>“ alebo jednotlivo ako „zmluvná strana“)</w:t>
      </w:r>
    </w:p>
    <w:p w:rsidR="00782D61" w:rsidRDefault="00782D61" w:rsidP="008C45D5">
      <w:pPr>
        <w:jc w:val="both"/>
      </w:pPr>
    </w:p>
    <w:p w:rsidR="00782D61" w:rsidRDefault="00782D61" w:rsidP="008C45D5">
      <w:pPr>
        <w:jc w:val="both"/>
      </w:pPr>
    </w:p>
    <w:p w:rsidR="00782D61" w:rsidRPr="00C30541" w:rsidRDefault="00782D61" w:rsidP="008C45D5">
      <w:pPr>
        <w:jc w:val="both"/>
      </w:pPr>
    </w:p>
    <w:p w:rsidR="00782D61" w:rsidRPr="00B77522" w:rsidRDefault="00782D61" w:rsidP="00B77522">
      <w:pPr>
        <w:jc w:val="center"/>
        <w:rPr>
          <w:b/>
          <w:sz w:val="28"/>
          <w:szCs w:val="28"/>
        </w:rPr>
      </w:pPr>
      <w:r w:rsidRPr="008C45D5">
        <w:rPr>
          <w:b/>
          <w:sz w:val="28"/>
          <w:szCs w:val="28"/>
        </w:rPr>
        <w:t>Preambula</w:t>
      </w:r>
    </w:p>
    <w:p w:rsidR="00782D61" w:rsidRDefault="00782D61" w:rsidP="008C45D5">
      <w:pPr>
        <w:jc w:val="both"/>
      </w:pPr>
      <w:r>
        <w:t xml:space="preserve">Na základe </w:t>
      </w:r>
      <w:r w:rsidRPr="008C45D5">
        <w:t xml:space="preserve">Protokolu </w:t>
      </w:r>
      <w:r>
        <w:t xml:space="preserve">číslo 11 88 0557 13 00 o zverení nehnuteľného majetku hlavného mesta Slovenskej republiky Bratislavy a s ním súvisiacich práv a záväzkov do správy mestskej časti Bratislava – Nové Mesto zo dňa 03.12.2013, ktorý je v centrálnej evidencii zmlúv evidovaný pod číslom 315/2013 je </w:t>
      </w:r>
      <w:r w:rsidRPr="008C45D5">
        <w:t>Prenajímateľ</w:t>
      </w:r>
      <w:r>
        <w:t xml:space="preserve"> správcom:</w:t>
      </w:r>
    </w:p>
    <w:p w:rsidR="00782D61" w:rsidRDefault="00782D61" w:rsidP="00F20CA5">
      <w:pPr>
        <w:numPr>
          <w:ilvl w:val="0"/>
          <w:numId w:val="26"/>
        </w:numPr>
        <w:jc w:val="both"/>
        <w:rPr>
          <w:b/>
        </w:rPr>
      </w:pPr>
      <w:r w:rsidRPr="00B21B54">
        <w:rPr>
          <w:b/>
        </w:rPr>
        <w:t>pozemkov registra „C“ KN zapísané na liste vlastníctva číslo 5148:</w:t>
      </w:r>
    </w:p>
    <w:p w:rsidR="00782D61" w:rsidRDefault="00782D61" w:rsidP="00D665A9">
      <w:pPr>
        <w:numPr>
          <w:ilvl w:val="1"/>
          <w:numId w:val="26"/>
        </w:numPr>
        <w:ind w:hanging="720"/>
        <w:jc w:val="both"/>
      </w:pPr>
      <w:r w:rsidRPr="00B21B54">
        <w:t xml:space="preserve">parc. č. 11280/1 zastavané plochy a nádvoria vo výmere </w:t>
      </w:r>
      <w:smartTag w:uri="urn:schemas-microsoft-com:office:smarttags" w:element="metricconverter">
        <w:smartTagPr>
          <w:attr w:name="ProductID" w:val="15616 m2"/>
        </w:smartTagPr>
        <w:r w:rsidRPr="00B21B54">
          <w:t>15616 m</w:t>
        </w:r>
        <w:r w:rsidRPr="00B21B54">
          <w:rPr>
            <w:vertAlign w:val="superscript"/>
          </w:rPr>
          <w:t>2</w:t>
        </w:r>
      </w:smartTag>
      <w:r w:rsidRPr="00B21B54">
        <w:tab/>
      </w:r>
    </w:p>
    <w:p w:rsidR="00782D61" w:rsidRDefault="00782D61" w:rsidP="00C30541">
      <w:pPr>
        <w:numPr>
          <w:ilvl w:val="1"/>
          <w:numId w:val="26"/>
        </w:numPr>
        <w:ind w:hanging="720"/>
        <w:jc w:val="both"/>
      </w:pPr>
      <w:r w:rsidRPr="00B21B54">
        <w:t xml:space="preserve">parc. č. 11280/34 zastavané plochy a nádvoria vo výmere </w:t>
      </w:r>
      <w:smartTag w:uri="urn:schemas-microsoft-com:office:smarttags" w:element="metricconverter">
        <w:smartTagPr>
          <w:attr w:name="ProductID" w:val="415 m2"/>
        </w:smartTagPr>
        <w:r w:rsidRPr="00B21B54">
          <w:t>415 m</w:t>
        </w:r>
        <w:r w:rsidRPr="00B21B54">
          <w:rPr>
            <w:vertAlign w:val="superscript"/>
          </w:rPr>
          <w:t>2</w:t>
        </w:r>
      </w:smartTag>
      <w:r w:rsidRPr="00B21B54">
        <w:tab/>
      </w:r>
    </w:p>
    <w:p w:rsidR="00782D61" w:rsidRDefault="00782D61" w:rsidP="00C30541">
      <w:pPr>
        <w:numPr>
          <w:ilvl w:val="1"/>
          <w:numId w:val="26"/>
        </w:numPr>
        <w:ind w:hanging="720"/>
        <w:jc w:val="both"/>
      </w:pPr>
      <w:r w:rsidRPr="00B21B54">
        <w:t xml:space="preserve">parc. č. 11280/35 zastavané plochy a nádvoria vo výmere </w:t>
      </w:r>
      <w:smartTag w:uri="urn:schemas-microsoft-com:office:smarttags" w:element="metricconverter">
        <w:smartTagPr>
          <w:attr w:name="ProductID" w:val="108 m2"/>
        </w:smartTagPr>
        <w:r w:rsidRPr="00B21B54">
          <w:t>108 m</w:t>
        </w:r>
        <w:r w:rsidRPr="00B21B54">
          <w:rPr>
            <w:vertAlign w:val="superscript"/>
          </w:rPr>
          <w:t>2</w:t>
        </w:r>
      </w:smartTag>
      <w:r w:rsidRPr="00B21B54">
        <w:tab/>
      </w:r>
    </w:p>
    <w:p w:rsidR="00782D61" w:rsidRDefault="00782D61" w:rsidP="00C30541">
      <w:pPr>
        <w:numPr>
          <w:ilvl w:val="1"/>
          <w:numId w:val="26"/>
        </w:numPr>
        <w:ind w:hanging="720"/>
        <w:jc w:val="both"/>
      </w:pPr>
      <w:r w:rsidRPr="00B21B54">
        <w:t xml:space="preserve">parc. č. 11280/46 zastavané plochy a nádvoria vo výmere </w:t>
      </w:r>
      <w:smartTag w:uri="urn:schemas-microsoft-com:office:smarttags" w:element="metricconverter">
        <w:smartTagPr>
          <w:attr w:name="ProductID" w:val="591 m2"/>
        </w:smartTagPr>
        <w:r w:rsidRPr="00B21B54">
          <w:t>591 m</w:t>
        </w:r>
        <w:r w:rsidRPr="00B21B54">
          <w:rPr>
            <w:vertAlign w:val="superscript"/>
          </w:rPr>
          <w:t>2</w:t>
        </w:r>
      </w:smartTag>
      <w:r w:rsidRPr="00B21B54">
        <w:tab/>
      </w:r>
    </w:p>
    <w:p w:rsidR="00782D61" w:rsidRDefault="00782D61" w:rsidP="00C30541">
      <w:pPr>
        <w:numPr>
          <w:ilvl w:val="1"/>
          <w:numId w:val="26"/>
        </w:numPr>
        <w:ind w:hanging="720"/>
        <w:jc w:val="both"/>
      </w:pPr>
      <w:r w:rsidRPr="00B21B54">
        <w:t xml:space="preserve">parc. č. 11280/48 zastavané plochy a nádvoria vo výmere </w:t>
      </w:r>
      <w:smartTag w:uri="urn:schemas-microsoft-com:office:smarttags" w:element="metricconverter">
        <w:smartTagPr>
          <w:attr w:name="ProductID" w:val="26 m2"/>
        </w:smartTagPr>
        <w:r w:rsidRPr="00B21B54">
          <w:t>26 m</w:t>
        </w:r>
        <w:r w:rsidRPr="00B21B54">
          <w:rPr>
            <w:vertAlign w:val="superscript"/>
          </w:rPr>
          <w:t>2</w:t>
        </w:r>
      </w:smartTag>
      <w:r w:rsidRPr="00B21B54">
        <w:tab/>
        <w:t xml:space="preserve">     </w:t>
      </w:r>
    </w:p>
    <w:p w:rsidR="00782D61" w:rsidRDefault="00782D61" w:rsidP="00C30541">
      <w:pPr>
        <w:numPr>
          <w:ilvl w:val="1"/>
          <w:numId w:val="26"/>
        </w:numPr>
        <w:ind w:hanging="720"/>
        <w:jc w:val="both"/>
      </w:pPr>
      <w:r w:rsidRPr="00B21B54">
        <w:t xml:space="preserve">parc. č. 11280/54 zastavané plochy a nádvoria vo výmere </w:t>
      </w:r>
      <w:smartTag w:uri="urn:schemas-microsoft-com:office:smarttags" w:element="metricconverter">
        <w:smartTagPr>
          <w:attr w:name="ProductID" w:val="13 m2"/>
        </w:smartTagPr>
        <w:r w:rsidRPr="00B21B54">
          <w:t>13 m</w:t>
        </w:r>
        <w:r w:rsidRPr="00B21B54">
          <w:rPr>
            <w:vertAlign w:val="superscript"/>
          </w:rPr>
          <w:t>2</w:t>
        </w:r>
      </w:smartTag>
      <w:r w:rsidRPr="00B21B54">
        <w:tab/>
      </w:r>
    </w:p>
    <w:p w:rsidR="00782D61" w:rsidRPr="00B21B54" w:rsidRDefault="00782D61" w:rsidP="00C30541">
      <w:pPr>
        <w:numPr>
          <w:ilvl w:val="1"/>
          <w:numId w:val="26"/>
        </w:numPr>
        <w:ind w:hanging="720"/>
        <w:jc w:val="both"/>
        <w:rPr>
          <w:b/>
        </w:rPr>
      </w:pPr>
      <w:r w:rsidRPr="00B21B54">
        <w:t xml:space="preserve">parc. č. 11280/55 zastavané plochy a nádvoria vo výmere </w:t>
      </w:r>
      <w:smartTag w:uri="urn:schemas-microsoft-com:office:smarttags" w:element="metricconverter">
        <w:smartTagPr>
          <w:attr w:name="ProductID" w:val="16 m2"/>
        </w:smartTagPr>
        <w:r w:rsidRPr="00B21B54">
          <w:t>16 m</w:t>
        </w:r>
        <w:r w:rsidRPr="00B21B54">
          <w:rPr>
            <w:vertAlign w:val="superscript"/>
          </w:rPr>
          <w:t>2</w:t>
        </w:r>
      </w:smartTag>
      <w:r w:rsidRPr="00B21B54">
        <w:tab/>
        <w:t xml:space="preserve">      </w:t>
      </w:r>
    </w:p>
    <w:p w:rsidR="00782D61" w:rsidRPr="00B21B54" w:rsidRDefault="00782D61" w:rsidP="00D665A9">
      <w:pPr>
        <w:ind w:left="360"/>
        <w:jc w:val="both"/>
        <w:rPr>
          <w:b/>
        </w:rPr>
      </w:pPr>
    </w:p>
    <w:p w:rsidR="00782D61" w:rsidRPr="00B21B54" w:rsidRDefault="00782D61" w:rsidP="00C30541">
      <w:pPr>
        <w:numPr>
          <w:ilvl w:val="1"/>
          <w:numId w:val="26"/>
        </w:numPr>
        <w:ind w:hanging="720"/>
        <w:jc w:val="both"/>
        <w:rPr>
          <w:b/>
        </w:rPr>
      </w:pPr>
      <w:r w:rsidRPr="00B21B54">
        <w:rPr>
          <w:b/>
        </w:rPr>
        <w:t>pozemk</w:t>
      </w:r>
      <w:r>
        <w:rPr>
          <w:b/>
        </w:rPr>
        <w:t xml:space="preserve">ov </w:t>
      </w:r>
      <w:r w:rsidRPr="00B21B54">
        <w:rPr>
          <w:b/>
        </w:rPr>
        <w:t>registra „C“ KN zapísané na liste vlastníctva číslo 1:</w:t>
      </w:r>
    </w:p>
    <w:p w:rsidR="00782D61" w:rsidRPr="00B21B54" w:rsidRDefault="00782D61" w:rsidP="00C30541">
      <w:pPr>
        <w:numPr>
          <w:ilvl w:val="1"/>
          <w:numId w:val="26"/>
        </w:numPr>
        <w:ind w:hanging="720"/>
        <w:jc w:val="both"/>
      </w:pPr>
      <w:r w:rsidRPr="00B21B54">
        <w:t xml:space="preserve">parc. č. 11280/56 zastavané plochy a nádvoria vo výmere </w:t>
      </w:r>
      <w:smartTag w:uri="urn:schemas-microsoft-com:office:smarttags" w:element="metricconverter">
        <w:smartTagPr>
          <w:attr w:name="ProductID" w:val="844 m2"/>
        </w:smartTagPr>
        <w:r w:rsidRPr="00B21B54">
          <w:t>844 m</w:t>
        </w:r>
        <w:r w:rsidRPr="00B21B54">
          <w:rPr>
            <w:vertAlign w:val="superscript"/>
          </w:rPr>
          <w:t>2</w:t>
        </w:r>
      </w:smartTag>
      <w:r w:rsidRPr="00B21B54">
        <w:tab/>
        <w:t xml:space="preserve">  </w:t>
      </w:r>
      <w:r w:rsidRPr="00B21B54">
        <w:tab/>
        <w:t xml:space="preserve">    </w:t>
      </w:r>
    </w:p>
    <w:p w:rsidR="00782D61" w:rsidRDefault="00782D61" w:rsidP="00D665A9">
      <w:pPr>
        <w:numPr>
          <w:ilvl w:val="1"/>
          <w:numId w:val="26"/>
        </w:numPr>
        <w:ind w:hanging="720"/>
        <w:jc w:val="both"/>
      </w:pPr>
      <w:r w:rsidRPr="00B21B54">
        <w:t xml:space="preserve">parc. č. 11280/57 zastavané plochy a nádvoria vo výmere </w:t>
      </w:r>
      <w:smartTag w:uri="urn:schemas-microsoft-com:office:smarttags" w:element="metricconverter">
        <w:smartTagPr>
          <w:attr w:name="ProductID" w:val="26 m2"/>
        </w:smartTagPr>
        <w:r w:rsidRPr="00B21B54">
          <w:t>26 m</w:t>
        </w:r>
        <w:r w:rsidRPr="00B21B54">
          <w:rPr>
            <w:vertAlign w:val="superscript"/>
          </w:rPr>
          <w:t>2</w:t>
        </w:r>
      </w:smartTag>
      <w:r>
        <w:t>.</w:t>
      </w:r>
      <w:r w:rsidRPr="00B21B54">
        <w:tab/>
        <w:t xml:space="preserve">  </w:t>
      </w:r>
      <w:r w:rsidRPr="00B21B54">
        <w:tab/>
        <w:t xml:space="preserve">     </w:t>
      </w:r>
    </w:p>
    <w:p w:rsidR="00782D61" w:rsidRDefault="00782D61" w:rsidP="008C45D5">
      <w:pPr>
        <w:jc w:val="both"/>
      </w:pPr>
    </w:p>
    <w:p w:rsidR="00782D61" w:rsidRPr="00EF1E7E" w:rsidRDefault="00782D61" w:rsidP="00B77522">
      <w:pPr>
        <w:jc w:val="center"/>
        <w:rPr>
          <w:b/>
        </w:rPr>
      </w:pPr>
      <w:r w:rsidRPr="00EF1E7E">
        <w:rPr>
          <w:b/>
        </w:rPr>
        <w:t xml:space="preserve">Článok </w:t>
      </w:r>
      <w:r>
        <w:rPr>
          <w:b/>
        </w:rPr>
        <w:t>I.</w:t>
      </w:r>
    </w:p>
    <w:p w:rsidR="00782D61" w:rsidRPr="00B77522" w:rsidRDefault="00782D61" w:rsidP="00B77522">
      <w:pPr>
        <w:jc w:val="center"/>
        <w:rPr>
          <w:b/>
        </w:rPr>
      </w:pPr>
      <w:r w:rsidRPr="00EF1E7E">
        <w:rPr>
          <w:b/>
        </w:rPr>
        <w:t>Predmet a účel nájmu</w:t>
      </w:r>
    </w:p>
    <w:p w:rsidR="00782D61" w:rsidRPr="00A95577" w:rsidRDefault="00782D61" w:rsidP="00A95577">
      <w:pPr>
        <w:numPr>
          <w:ilvl w:val="0"/>
          <w:numId w:val="5"/>
        </w:numPr>
        <w:tabs>
          <w:tab w:val="clear" w:pos="720"/>
          <w:tab w:val="num" w:pos="360"/>
        </w:tabs>
        <w:ind w:left="360"/>
        <w:jc w:val="both"/>
        <w:rPr>
          <w:b/>
        </w:rPr>
      </w:pPr>
      <w:r w:rsidRPr="00EF1E7E">
        <w:t>Prenajímateľ v rozsahu a za podmienok uvedených v tejto Zmluve prenecháva Nájomco</w:t>
      </w:r>
      <w:r>
        <w:t xml:space="preserve">vi </w:t>
      </w:r>
      <w:r w:rsidRPr="00EF1E7E">
        <w:t xml:space="preserve"> do odplatného užívania </w:t>
      </w:r>
      <w:r>
        <w:t xml:space="preserve">časť </w:t>
      </w:r>
      <w:r w:rsidRPr="00EF1E7E">
        <w:t>pozem</w:t>
      </w:r>
      <w:r>
        <w:t xml:space="preserve">ku </w:t>
      </w:r>
      <w:r w:rsidRPr="00B21B54">
        <w:rPr>
          <w:b/>
        </w:rPr>
        <w:t xml:space="preserve">registra „C“ KN </w:t>
      </w:r>
      <w:r w:rsidRPr="00A95577">
        <w:rPr>
          <w:b/>
        </w:rPr>
        <w:t>parc. č. 11280/1 zastavané plochy a</w:t>
      </w:r>
      <w:r>
        <w:rPr>
          <w:b/>
        </w:rPr>
        <w:t> </w:t>
      </w:r>
      <w:r w:rsidRPr="00A95577">
        <w:rPr>
          <w:b/>
        </w:rPr>
        <w:t>nádvoria</w:t>
      </w:r>
      <w:r>
        <w:t xml:space="preserve"> a to v rozsahu cca </w:t>
      </w:r>
      <w:smartTag w:uri="urn:schemas-microsoft-com:office:smarttags" w:element="metricconverter">
        <w:smartTagPr>
          <w:attr w:name="ProductID" w:val="1 432 m2"/>
        </w:smartTagPr>
        <w:r>
          <w:t>1 432 m</w:t>
        </w:r>
        <w:r w:rsidRPr="00CF49B6">
          <w:rPr>
            <w:vertAlign w:val="superscript"/>
          </w:rPr>
          <w:t>2</w:t>
        </w:r>
      </w:smartTag>
      <w:r w:rsidRPr="00EF1E7E">
        <w:t xml:space="preserve"> (</w:t>
      </w:r>
      <w:r w:rsidRPr="00EF1E7E">
        <w:rPr>
          <w:i/>
        </w:rPr>
        <w:t>ďalej len „Predmet nájmu“)</w:t>
      </w:r>
      <w:r w:rsidRPr="00EF1E7E">
        <w:t xml:space="preserve"> a Nájomc</w:t>
      </w:r>
      <w:r>
        <w:t>a</w:t>
      </w:r>
      <w:r w:rsidRPr="00EF1E7E">
        <w:t xml:space="preserve"> sa zaväzuj</w:t>
      </w:r>
      <w:r>
        <w:t>e p</w:t>
      </w:r>
      <w:r w:rsidRPr="00EF1E7E">
        <w:t xml:space="preserve">latiť Prenajímateľovi za užívanie Predmetu nájmu riadne a včas nájomné v zmysle článku </w:t>
      </w:r>
      <w:r>
        <w:t>III.</w:t>
      </w:r>
      <w:r w:rsidRPr="00EF1E7E">
        <w:t xml:space="preserve"> tejto Zmluvy.</w:t>
      </w:r>
    </w:p>
    <w:p w:rsidR="00782D61" w:rsidRDefault="00782D61" w:rsidP="000B52B9">
      <w:pPr>
        <w:numPr>
          <w:ilvl w:val="0"/>
          <w:numId w:val="5"/>
        </w:numPr>
        <w:tabs>
          <w:tab w:val="clear" w:pos="720"/>
          <w:tab w:val="num" w:pos="360"/>
        </w:tabs>
        <w:ind w:left="360"/>
        <w:jc w:val="both"/>
      </w:pPr>
      <w:r w:rsidRPr="00EF1E7E">
        <w:t xml:space="preserve">Snímka z katastrálnej mapy s vyznačením </w:t>
      </w:r>
      <w:r>
        <w:t>rozsahu P</w:t>
      </w:r>
      <w:r w:rsidRPr="00EF1E7E">
        <w:t>redmetu nájmu tvorí neoddeliteľnú súčasť tejto Zmluvy</w:t>
      </w:r>
      <w:r>
        <w:t xml:space="preserve"> ako </w:t>
      </w:r>
      <w:r w:rsidRPr="00F952DE">
        <w:rPr>
          <w:b/>
        </w:rPr>
        <w:t>príloha č. 2</w:t>
      </w:r>
      <w:r w:rsidRPr="00EF1E7E">
        <w:t>.</w:t>
      </w:r>
    </w:p>
    <w:p w:rsidR="00782D61" w:rsidRDefault="00782D61" w:rsidP="000B52B9">
      <w:pPr>
        <w:numPr>
          <w:ilvl w:val="0"/>
          <w:numId w:val="5"/>
        </w:numPr>
        <w:tabs>
          <w:tab w:val="clear" w:pos="720"/>
          <w:tab w:val="num" w:pos="360"/>
        </w:tabs>
        <w:ind w:left="360"/>
        <w:jc w:val="both"/>
      </w:pPr>
      <w:r w:rsidRPr="00EF1E7E">
        <w:t xml:space="preserve">Účelom nájmu </w:t>
      </w:r>
      <w:r>
        <w:t xml:space="preserve">je vybudovanie a následné prevádzkovanie dvoch tenisových kurtov, ktorých rozmery sú 20x40 m každý jednotlivo. Nájomca bude tenisové kurty využívať pre vlastné potreby, napr. na prípravu profesionálnych športovcov (reprezentantov Slovenskej republiky), na organizovanie tenisových turnajov; a zároveň tieto budú prístupné aj širokej verejnosti, a to v rámci vyhradených hodín za odplatu v zmysle cenníka nájomcu. </w:t>
      </w:r>
      <w:r w:rsidRPr="00EF1E7E">
        <w:rPr>
          <w:i/>
        </w:rPr>
        <w:t>(ďalej len „Účel nájmu“)</w:t>
      </w:r>
      <w:r w:rsidRPr="00EF1E7E">
        <w:t>.</w:t>
      </w:r>
    </w:p>
    <w:p w:rsidR="00782D61" w:rsidRDefault="00782D61" w:rsidP="000B52B9">
      <w:pPr>
        <w:numPr>
          <w:ilvl w:val="0"/>
          <w:numId w:val="5"/>
        </w:numPr>
        <w:tabs>
          <w:tab w:val="clear" w:pos="720"/>
          <w:tab w:val="num" w:pos="360"/>
        </w:tabs>
        <w:ind w:left="360"/>
        <w:jc w:val="both"/>
      </w:pPr>
      <w:r>
        <w:t>Tento n</w:t>
      </w:r>
      <w:r w:rsidRPr="00000B07">
        <w:t>ájom</w:t>
      </w:r>
      <w:r w:rsidRPr="00EF1E7E">
        <w:t xml:space="preserve"> bol schválený Miestnym zastupiteľstvom Mestskej časti Bratislava – Nové Mesto Uznesením č. </w:t>
      </w:r>
      <w:r>
        <w:t>................</w:t>
      </w:r>
      <w:r w:rsidRPr="00EF1E7E">
        <w:t xml:space="preserve"> zo dňa </w:t>
      </w:r>
      <w:r>
        <w:t>....................</w:t>
      </w:r>
      <w:r w:rsidRPr="00EF1E7E">
        <w:t>, ako prípad hodný osobitného zreteľa podľa ust</w:t>
      </w:r>
      <w:r>
        <w:t xml:space="preserve">anovenia </w:t>
      </w:r>
      <w:r w:rsidRPr="00EF1E7E">
        <w:t>§ 9a ods. 9 písm. c) zákona č. 138/1991 o majetku obcí v znení neskorších predpisov.</w:t>
      </w:r>
      <w:r>
        <w:t xml:space="preserve"> Uznesenie </w:t>
      </w:r>
      <w:r w:rsidRPr="00EF1E7E">
        <w:t xml:space="preserve">č. </w:t>
      </w:r>
      <w:r>
        <w:t>....................</w:t>
      </w:r>
      <w:r w:rsidRPr="00EF1E7E">
        <w:t xml:space="preserve"> zo dňa </w:t>
      </w:r>
      <w:r>
        <w:t xml:space="preserve">...................... tvorí </w:t>
      </w:r>
      <w:r w:rsidRPr="00EF1E7E">
        <w:t>neoddeliteľnú súčasť tejto Zmluvy</w:t>
      </w:r>
      <w:r>
        <w:t xml:space="preserve"> ako </w:t>
      </w:r>
      <w:r w:rsidRPr="00D70BCB">
        <w:rPr>
          <w:b/>
        </w:rPr>
        <w:t>príloha č. 1</w:t>
      </w:r>
      <w:r>
        <w:t>.</w:t>
      </w:r>
    </w:p>
    <w:p w:rsidR="00782D61" w:rsidRDefault="00782D61" w:rsidP="00B77522">
      <w:pPr>
        <w:rPr>
          <w:b/>
        </w:rPr>
      </w:pPr>
    </w:p>
    <w:p w:rsidR="00782D61" w:rsidRPr="00EF1E7E" w:rsidRDefault="00782D61" w:rsidP="00B77522">
      <w:pPr>
        <w:jc w:val="center"/>
        <w:rPr>
          <w:b/>
        </w:rPr>
      </w:pPr>
      <w:r w:rsidRPr="00EF1E7E">
        <w:rPr>
          <w:b/>
        </w:rPr>
        <w:t xml:space="preserve">Článok </w:t>
      </w:r>
      <w:r>
        <w:rPr>
          <w:b/>
        </w:rPr>
        <w:t>II.</w:t>
      </w:r>
    </w:p>
    <w:p w:rsidR="00782D61" w:rsidRPr="00EF1E7E" w:rsidRDefault="00782D61" w:rsidP="00B77522">
      <w:pPr>
        <w:jc w:val="center"/>
        <w:rPr>
          <w:b/>
        </w:rPr>
      </w:pPr>
      <w:r w:rsidRPr="00EF1E7E">
        <w:rPr>
          <w:b/>
        </w:rPr>
        <w:t>Doba nájmu</w:t>
      </w:r>
    </w:p>
    <w:p w:rsidR="00782D61" w:rsidRPr="00EF1E7E" w:rsidRDefault="00782D61" w:rsidP="00B77522">
      <w:pPr>
        <w:ind w:left="360"/>
        <w:jc w:val="both"/>
      </w:pPr>
      <w:r w:rsidRPr="00EF1E7E">
        <w:t xml:space="preserve">Nájom, ktorý vznikne na základe tejto Zmluvy sa uzatvára na dobu určitú, </w:t>
      </w:r>
      <w:r>
        <w:t xml:space="preserve">a to na dobu desiatich (10) rokov odo dňa účinnosti tejto Zmluvy. </w:t>
      </w:r>
    </w:p>
    <w:p w:rsidR="00782D61" w:rsidRDefault="00782D61" w:rsidP="00B77522">
      <w:pPr>
        <w:jc w:val="center"/>
      </w:pPr>
    </w:p>
    <w:p w:rsidR="00782D61" w:rsidRPr="00EF1E7E" w:rsidRDefault="00782D61" w:rsidP="00B77522">
      <w:pPr>
        <w:jc w:val="center"/>
        <w:rPr>
          <w:b/>
        </w:rPr>
      </w:pPr>
      <w:r w:rsidRPr="00EF1E7E">
        <w:rPr>
          <w:b/>
        </w:rPr>
        <w:t xml:space="preserve">Článok </w:t>
      </w:r>
      <w:r>
        <w:rPr>
          <w:b/>
        </w:rPr>
        <w:t>III.</w:t>
      </w:r>
    </w:p>
    <w:p w:rsidR="00782D61" w:rsidRPr="00EF1E7E" w:rsidRDefault="00782D61" w:rsidP="00B77522">
      <w:pPr>
        <w:jc w:val="center"/>
        <w:rPr>
          <w:b/>
        </w:rPr>
      </w:pPr>
      <w:r w:rsidRPr="00EF1E7E">
        <w:rPr>
          <w:b/>
        </w:rPr>
        <w:t>Výška nájomného a platobné podmienky</w:t>
      </w:r>
    </w:p>
    <w:p w:rsidR="00782D61" w:rsidRPr="00EF1E7E" w:rsidRDefault="00782D61" w:rsidP="000B52B9">
      <w:pPr>
        <w:numPr>
          <w:ilvl w:val="0"/>
          <w:numId w:val="2"/>
        </w:numPr>
        <w:tabs>
          <w:tab w:val="clear" w:pos="720"/>
          <w:tab w:val="num" w:pos="360"/>
        </w:tabs>
        <w:ind w:left="360"/>
        <w:jc w:val="both"/>
      </w:pPr>
      <w:r w:rsidRPr="00EF1E7E">
        <w:t xml:space="preserve">Nájomca </w:t>
      </w:r>
      <w:r>
        <w:t xml:space="preserve">je </w:t>
      </w:r>
      <w:r w:rsidRPr="00EF1E7E">
        <w:t>povinn</w:t>
      </w:r>
      <w:r>
        <w:t>ý</w:t>
      </w:r>
      <w:r w:rsidRPr="00EF1E7E">
        <w:t xml:space="preserve"> za užívanie Predmetu nájmu platiť nájomné </w:t>
      </w:r>
      <w:r w:rsidRPr="00EF1E7E">
        <w:rPr>
          <w:i/>
        </w:rPr>
        <w:t>(ďalej len „Nájomné")</w:t>
      </w:r>
      <w:r w:rsidRPr="00EF1E7E">
        <w:t xml:space="preserve"> podľa tohto článku tejto Zmluvy.</w:t>
      </w:r>
    </w:p>
    <w:p w:rsidR="00782D61" w:rsidRPr="00000B07" w:rsidRDefault="00782D61" w:rsidP="000B52B9">
      <w:pPr>
        <w:numPr>
          <w:ilvl w:val="0"/>
          <w:numId w:val="2"/>
        </w:numPr>
        <w:tabs>
          <w:tab w:val="clear" w:pos="720"/>
          <w:tab w:val="num" w:pos="360"/>
        </w:tabs>
        <w:ind w:left="360"/>
        <w:jc w:val="both"/>
        <w:rPr>
          <w:b/>
        </w:rPr>
      </w:pPr>
      <w:r w:rsidRPr="00EF1E7E">
        <w:t xml:space="preserve">Výška Nájomného za Predmet nájmu </w:t>
      </w:r>
      <w:r>
        <w:t>je nasledovná:</w:t>
      </w:r>
    </w:p>
    <w:p w:rsidR="00782D61" w:rsidRPr="00A95577" w:rsidRDefault="00782D61" w:rsidP="00000B07">
      <w:pPr>
        <w:numPr>
          <w:ilvl w:val="1"/>
          <w:numId w:val="2"/>
        </w:numPr>
        <w:tabs>
          <w:tab w:val="left" w:pos="0"/>
        </w:tabs>
        <w:jc w:val="both"/>
        <w:rPr>
          <w:u w:val="single"/>
        </w:rPr>
      </w:pPr>
      <w:r>
        <w:t xml:space="preserve">počas výstavby tenisových kurtov vo výške </w:t>
      </w:r>
      <w:r w:rsidRPr="00A95577">
        <w:rPr>
          <w:u w:val="single"/>
        </w:rPr>
        <w:t>0,00 € / m</w:t>
      </w:r>
      <w:r w:rsidRPr="00A95577">
        <w:rPr>
          <w:u w:val="single"/>
          <w:vertAlign w:val="superscript"/>
        </w:rPr>
        <w:t>2</w:t>
      </w:r>
      <w:r w:rsidRPr="00A95577">
        <w:rPr>
          <w:u w:val="single"/>
        </w:rPr>
        <w:t>/ rok</w:t>
      </w:r>
    </w:p>
    <w:p w:rsidR="00782D61" w:rsidRDefault="00782D61" w:rsidP="00006170">
      <w:pPr>
        <w:numPr>
          <w:ilvl w:val="1"/>
          <w:numId w:val="2"/>
        </w:numPr>
        <w:tabs>
          <w:tab w:val="left" w:pos="0"/>
        </w:tabs>
        <w:jc w:val="both"/>
      </w:pPr>
      <w:r>
        <w:t xml:space="preserve">po právoplatnosti rozhodnutia o povolení užívania tenisových </w:t>
      </w:r>
      <w:r w:rsidRPr="00A95577">
        <w:t xml:space="preserve">kurtov vo výške </w:t>
      </w:r>
    </w:p>
    <w:p w:rsidR="00782D61" w:rsidRPr="00A95577" w:rsidRDefault="00782D61" w:rsidP="004C63C7">
      <w:pPr>
        <w:tabs>
          <w:tab w:val="left" w:pos="0"/>
        </w:tabs>
        <w:ind w:left="360"/>
        <w:jc w:val="both"/>
      </w:pPr>
      <w:r>
        <w:tab/>
        <w:t xml:space="preserve"> </w:t>
      </w:r>
      <w:r>
        <w:rPr>
          <w:u w:val="single"/>
        </w:rPr>
        <w:t xml:space="preserve">4,48 </w:t>
      </w:r>
      <w:r w:rsidRPr="00A95577">
        <w:rPr>
          <w:u w:val="single"/>
        </w:rPr>
        <w:t>€/ m</w:t>
      </w:r>
      <w:r w:rsidRPr="00A95577">
        <w:rPr>
          <w:u w:val="single"/>
          <w:vertAlign w:val="superscript"/>
        </w:rPr>
        <w:t>2</w:t>
      </w:r>
      <w:r w:rsidRPr="00A95577">
        <w:rPr>
          <w:u w:val="single"/>
        </w:rPr>
        <w:t>/ rok.</w:t>
      </w:r>
    </w:p>
    <w:p w:rsidR="00782D61" w:rsidRDefault="00782D61" w:rsidP="000B52B9">
      <w:pPr>
        <w:numPr>
          <w:ilvl w:val="0"/>
          <w:numId w:val="2"/>
        </w:numPr>
        <w:tabs>
          <w:tab w:val="clear" w:pos="720"/>
          <w:tab w:val="num" w:pos="360"/>
        </w:tabs>
        <w:ind w:left="360"/>
        <w:jc w:val="both"/>
      </w:pPr>
      <w:r w:rsidRPr="00EF1E7E">
        <w:t xml:space="preserve">Nájomné je splatné </w:t>
      </w:r>
      <w:r w:rsidRPr="00605F51">
        <w:t>vopred, každoročne do 31.03. príslušného kalendárneho roka, a to v prospech účtu Prenajímateľa uvedeného v záhlaví tejto Zmluvy s označením variabilného a špecifického symbolu, ktoré sú takisto uvedené v záhlaví tejto Zmluvy.</w:t>
      </w:r>
    </w:p>
    <w:p w:rsidR="00782D61" w:rsidRDefault="00782D61" w:rsidP="000B52B9">
      <w:pPr>
        <w:numPr>
          <w:ilvl w:val="0"/>
          <w:numId w:val="2"/>
        </w:numPr>
        <w:tabs>
          <w:tab w:val="clear" w:pos="720"/>
          <w:tab w:val="num" w:pos="360"/>
        </w:tabs>
        <w:ind w:left="360"/>
        <w:jc w:val="both"/>
      </w:pPr>
      <w:r w:rsidRPr="00EF1E7E">
        <w:t>Za deň úhrady Nájomného</w:t>
      </w:r>
      <w:r>
        <w:t xml:space="preserve"> </w:t>
      </w:r>
      <w:r w:rsidRPr="00605F51">
        <w:t xml:space="preserve">za kalendárny rok </w:t>
      </w:r>
      <w:r w:rsidRPr="00EF1E7E">
        <w:t>sa p</w:t>
      </w:r>
      <w:r>
        <w:t xml:space="preserve">ovažuje deň, kedy bolo Nájomné </w:t>
      </w:r>
      <w:r w:rsidRPr="00EF1E7E">
        <w:t>v plnej výške pripísan</w:t>
      </w:r>
      <w:r>
        <w:t>é</w:t>
      </w:r>
      <w:r w:rsidRPr="00EF1E7E">
        <w:t xml:space="preserve"> na účet Prenajímateľa.</w:t>
      </w:r>
    </w:p>
    <w:p w:rsidR="00782D61" w:rsidRPr="00EF1E7E" w:rsidRDefault="00782D61" w:rsidP="000B52B9">
      <w:pPr>
        <w:numPr>
          <w:ilvl w:val="0"/>
          <w:numId w:val="2"/>
        </w:numPr>
        <w:tabs>
          <w:tab w:val="clear" w:pos="720"/>
          <w:tab w:val="num" w:pos="360"/>
        </w:tabs>
        <w:ind w:left="360"/>
        <w:jc w:val="both"/>
      </w:pPr>
      <w:r>
        <w:t>Zmluvné strany sa vzájomné dohodli, že za účelom presného určenia začiatku odplatného užívania Predmetu nájmu, je Nájomca povinný doručiť Prenajímateľovi právoplatné kolaudačné rozhodnutie (postačujúca je aj kópia predmetného rozhodnutia), a to do desiatich (10) dní od jeho právoplatnosti. V prípade porušenia tejto povinnosti je Nájomca povinný Prenajímateľovi zaplatiť zmluvnú pokutu vo výške 10,00 EUR za každý deň omeškania, maximálne však 50% z ročného nájmu určeného podľa bodu 2. podbod 2.2. tohto ustanovenia tejto Zmluvy.</w:t>
      </w:r>
    </w:p>
    <w:p w:rsidR="00782D61" w:rsidRPr="00EF1E7E" w:rsidRDefault="00782D61" w:rsidP="000B52B9">
      <w:pPr>
        <w:numPr>
          <w:ilvl w:val="0"/>
          <w:numId w:val="2"/>
        </w:numPr>
        <w:tabs>
          <w:tab w:val="clear" w:pos="720"/>
          <w:tab w:val="num" w:pos="360"/>
        </w:tabs>
        <w:ind w:left="360"/>
        <w:jc w:val="both"/>
      </w:pPr>
      <w:r w:rsidRPr="00EF1E7E">
        <w:t xml:space="preserve">Prenajímateľ si vyhradzuje právo jednostranného zvýšenia Nájomného formou písomného oznámenia o zvýšení Nájomného za Predmet nájmu v závislosti od úrovne inflácie jedenkrát ročne. Nájomné platné k 31. decembru bežného roka sa zvýši o mieru inflácie oficiálne vyhlásenú Štatistickým úradom SR, a to od 01. januára nasledujúceho roka. </w:t>
      </w:r>
    </w:p>
    <w:p w:rsidR="00782D61" w:rsidRPr="00DC1C5E" w:rsidRDefault="00782D61" w:rsidP="000B52B9">
      <w:pPr>
        <w:numPr>
          <w:ilvl w:val="0"/>
          <w:numId w:val="2"/>
        </w:numPr>
        <w:tabs>
          <w:tab w:val="clear" w:pos="720"/>
          <w:tab w:val="num" w:pos="360"/>
        </w:tabs>
        <w:ind w:left="360"/>
        <w:jc w:val="both"/>
      </w:pPr>
      <w:r w:rsidRPr="00EF1E7E">
        <w:t>V prípade omeškania s platbou Nájomného, resp.</w:t>
      </w:r>
      <w:r>
        <w:t xml:space="preserve"> jeho pomernej </w:t>
      </w:r>
      <w:r w:rsidRPr="00EF1E7E">
        <w:t xml:space="preserve">časti </w:t>
      </w:r>
      <w:r>
        <w:t xml:space="preserve">je </w:t>
      </w:r>
      <w:r w:rsidRPr="00EF1E7E">
        <w:t>Nájomca povinn</w:t>
      </w:r>
      <w:r>
        <w:t>ý</w:t>
      </w:r>
      <w:r w:rsidRPr="00EF1E7E">
        <w:t xml:space="preserve"> uhradiť Prenajímateľovi úrok z omeškania vo </w:t>
      </w:r>
      <w:r w:rsidRPr="00DC1C5E">
        <w:t xml:space="preserve">výške </w:t>
      </w:r>
      <w:r>
        <w:t>0,05</w:t>
      </w:r>
      <w:r w:rsidRPr="00DC1C5E">
        <w:t xml:space="preserve"> % z dlžnej čiastky za každý aj začatý deň omeškania.  </w:t>
      </w:r>
    </w:p>
    <w:p w:rsidR="00782D61" w:rsidRDefault="00782D61" w:rsidP="00B77522">
      <w:pPr>
        <w:jc w:val="center"/>
        <w:rPr>
          <w:b/>
        </w:rPr>
      </w:pPr>
    </w:p>
    <w:p w:rsidR="00782D61" w:rsidRDefault="00782D61" w:rsidP="00B77522">
      <w:pPr>
        <w:jc w:val="center"/>
        <w:rPr>
          <w:b/>
        </w:rPr>
      </w:pPr>
    </w:p>
    <w:p w:rsidR="00782D61" w:rsidRDefault="00782D61" w:rsidP="00B77522">
      <w:pPr>
        <w:jc w:val="center"/>
        <w:rPr>
          <w:b/>
        </w:rPr>
      </w:pPr>
      <w:r w:rsidRPr="00EF1E7E">
        <w:rPr>
          <w:b/>
        </w:rPr>
        <w:t xml:space="preserve">Článok </w:t>
      </w:r>
      <w:r>
        <w:rPr>
          <w:b/>
        </w:rPr>
        <w:t>IV.</w:t>
      </w:r>
    </w:p>
    <w:p w:rsidR="00782D61" w:rsidRDefault="00782D61" w:rsidP="00B77522">
      <w:pPr>
        <w:jc w:val="center"/>
        <w:rPr>
          <w:b/>
        </w:rPr>
      </w:pPr>
      <w:r>
        <w:rPr>
          <w:b/>
        </w:rPr>
        <w:t xml:space="preserve">Práva a povinnosti zmluvných strán </w:t>
      </w:r>
    </w:p>
    <w:p w:rsidR="00782D61" w:rsidRDefault="00782D61" w:rsidP="000B52B9">
      <w:pPr>
        <w:numPr>
          <w:ilvl w:val="0"/>
          <w:numId w:val="6"/>
        </w:numPr>
        <w:tabs>
          <w:tab w:val="clear" w:pos="720"/>
          <w:tab w:val="num" w:pos="360"/>
        </w:tabs>
        <w:ind w:left="360"/>
        <w:jc w:val="both"/>
      </w:pPr>
      <w:r w:rsidRPr="00EF1E7E">
        <w:t xml:space="preserve">Nájomca </w:t>
      </w:r>
      <w:r>
        <w:t>je</w:t>
      </w:r>
      <w:r w:rsidRPr="00EF1E7E">
        <w:t xml:space="preserve"> oprávnen</w:t>
      </w:r>
      <w:r>
        <w:t>ý</w:t>
      </w:r>
      <w:r w:rsidRPr="00EF1E7E">
        <w:t xml:space="preserve"> a súčasne aj povinn</w:t>
      </w:r>
      <w:r>
        <w:t>ý</w:t>
      </w:r>
      <w:r w:rsidRPr="00EF1E7E">
        <w:t xml:space="preserve"> užívať Predmet nájmu výlučne v súlade s</w:t>
      </w:r>
      <w:r>
        <w:t xml:space="preserve"> dohodnutým </w:t>
      </w:r>
      <w:r w:rsidRPr="00EF1E7E">
        <w:t>Účelom nájmu podľa tejto Zmluvy, a to spôsobom a v rozsahu stanovenom v tejto Zmluve.</w:t>
      </w:r>
    </w:p>
    <w:p w:rsidR="00782D61" w:rsidRDefault="00782D61" w:rsidP="000B52B9">
      <w:pPr>
        <w:numPr>
          <w:ilvl w:val="0"/>
          <w:numId w:val="6"/>
        </w:numPr>
        <w:tabs>
          <w:tab w:val="clear" w:pos="720"/>
          <w:tab w:val="num" w:pos="360"/>
        </w:tabs>
        <w:ind w:left="360"/>
        <w:jc w:val="both"/>
      </w:pPr>
      <w:r w:rsidRPr="00EF1E7E">
        <w:t>Nájomca</w:t>
      </w:r>
      <w:r>
        <w:t xml:space="preserve"> zároveň</w:t>
      </w:r>
      <w:r w:rsidRPr="00EF1E7E">
        <w:t xml:space="preserve"> </w:t>
      </w:r>
      <w:r>
        <w:t>vy</w:t>
      </w:r>
      <w:r w:rsidRPr="00EF1E7E">
        <w:t>hlasuj</w:t>
      </w:r>
      <w:r>
        <w:t>e</w:t>
      </w:r>
      <w:r w:rsidRPr="00EF1E7E">
        <w:t>, že bol oboznámený s Predmetom nájmu a preber</w:t>
      </w:r>
      <w:r>
        <w:t>á</w:t>
      </w:r>
      <w:r w:rsidRPr="00EF1E7E">
        <w:t xml:space="preserve"> ho v stave v akom sa nachádza.</w:t>
      </w:r>
      <w:r w:rsidRPr="00DC1C5E">
        <w:rPr>
          <w:color w:val="000080"/>
        </w:rPr>
        <w:t xml:space="preserve"> </w:t>
      </w:r>
      <w:r w:rsidRPr="00DC1C5E">
        <w:t xml:space="preserve">Z uvedeného dôvodu k protokolárnemu odovzdaniu pozemku nedochádza. </w:t>
      </w:r>
    </w:p>
    <w:p w:rsidR="00782D61" w:rsidRDefault="00782D61" w:rsidP="000B52B9">
      <w:pPr>
        <w:numPr>
          <w:ilvl w:val="0"/>
          <w:numId w:val="6"/>
        </w:numPr>
        <w:tabs>
          <w:tab w:val="clear" w:pos="720"/>
          <w:tab w:val="num" w:pos="360"/>
        </w:tabs>
        <w:ind w:left="360"/>
        <w:jc w:val="both"/>
      </w:pPr>
      <w:r w:rsidRPr="00DC1C5E">
        <w:t xml:space="preserve">Nájomca nie je oprávnený prenechať Predmet nájmu do </w:t>
      </w:r>
      <w:r>
        <w:t xml:space="preserve">prevádzkovania </w:t>
      </w:r>
      <w:r w:rsidRPr="00DC1C5E">
        <w:t>tretím osobám</w:t>
      </w:r>
      <w:r>
        <w:t>, s výnimkou užívania, prevádzkovania alebo podnájmu Predmetu nájmu pre Slovenský tenisový zväz, Príkopova 6, 83103 Bratislava, IČO: 30811384, s ktorým prenajímateľ vopred súhlasí. Slovenský tenisový zväz bude zároveň spoluinvestorom Nájomcu pri výstavbe tenisových kurtov</w:t>
      </w:r>
      <w:r w:rsidRPr="00DC1C5E">
        <w:t xml:space="preserve">. </w:t>
      </w:r>
      <w:r>
        <w:t xml:space="preserve">Porušenie tohto ustanovenia tejto Zmluvy sa bude považovať za podstatné porušenie zmluvných podmienok zo strany nájomcu. </w:t>
      </w:r>
    </w:p>
    <w:p w:rsidR="00782D61" w:rsidRDefault="00782D61" w:rsidP="000B52B9">
      <w:pPr>
        <w:numPr>
          <w:ilvl w:val="0"/>
          <w:numId w:val="6"/>
        </w:numPr>
        <w:tabs>
          <w:tab w:val="clear" w:pos="720"/>
          <w:tab w:val="num" w:pos="360"/>
        </w:tabs>
        <w:ind w:left="360"/>
        <w:jc w:val="both"/>
      </w:pPr>
      <w:r>
        <w:t>Zmluvne strany sa dohodli, že užívanie predmetu nájmu počas konania tenisových turnajov, ktorých usporiadateľom bude Nájomca a/alebo Slovenský tenisový zväz, bude upravené osobitnou zmluvou/zmluvami.</w:t>
      </w:r>
    </w:p>
    <w:p w:rsidR="00782D61" w:rsidRDefault="00782D61" w:rsidP="000B52B9">
      <w:pPr>
        <w:numPr>
          <w:ilvl w:val="0"/>
          <w:numId w:val="6"/>
        </w:numPr>
        <w:tabs>
          <w:tab w:val="clear" w:pos="720"/>
          <w:tab w:val="num" w:pos="360"/>
        </w:tabs>
        <w:ind w:left="360"/>
        <w:jc w:val="both"/>
      </w:pPr>
      <w:r w:rsidRPr="00BD453A">
        <w:t>Nájomca sa zaväzuje na Predmete nájmu dodržiavať čistotu a</w:t>
      </w:r>
      <w:r>
        <w:t> </w:t>
      </w:r>
      <w:r w:rsidRPr="00BD453A">
        <w:t>poriadok</w:t>
      </w:r>
      <w:r>
        <w:t>, a to v závislosti  a v súvislosti:</w:t>
      </w:r>
    </w:p>
    <w:p w:rsidR="00782D61" w:rsidRDefault="00782D61" w:rsidP="00CD3C77">
      <w:pPr>
        <w:numPr>
          <w:ilvl w:val="0"/>
          <w:numId w:val="27"/>
        </w:numPr>
        <w:jc w:val="both"/>
      </w:pPr>
      <w:r>
        <w:t>prebiehajúcou realizáciou stavby ako aj</w:t>
      </w:r>
    </w:p>
    <w:p w:rsidR="00782D61" w:rsidRDefault="00782D61" w:rsidP="00CD3C77">
      <w:pPr>
        <w:numPr>
          <w:ilvl w:val="0"/>
          <w:numId w:val="27"/>
        </w:numPr>
        <w:jc w:val="both"/>
      </w:pPr>
      <w:r>
        <w:t xml:space="preserve">prevádzkovaním tenisových kurtov. </w:t>
      </w:r>
    </w:p>
    <w:p w:rsidR="00782D61" w:rsidRDefault="00782D61" w:rsidP="000B52B9">
      <w:pPr>
        <w:numPr>
          <w:ilvl w:val="0"/>
          <w:numId w:val="6"/>
        </w:numPr>
        <w:tabs>
          <w:tab w:val="clear" w:pos="720"/>
          <w:tab w:val="num" w:pos="360"/>
        </w:tabs>
        <w:ind w:left="360"/>
        <w:jc w:val="both"/>
      </w:pPr>
      <w:r w:rsidRPr="00EF1E7E">
        <w:t>Všetky úpravy urobené na Predmete nájmu sú prípustné len</w:t>
      </w:r>
      <w:r>
        <w:t xml:space="preserve"> v zmysle Účelu nájmu a výhradne v súlade </w:t>
      </w:r>
      <w:r w:rsidRPr="00E85560">
        <w:t>s projektovou dokumentáciou,</w:t>
      </w:r>
      <w:r>
        <w:t xml:space="preserve"> rozhodnutia o umiestnení stavby. </w:t>
      </w:r>
    </w:p>
    <w:p w:rsidR="00782D61" w:rsidRDefault="00782D61" w:rsidP="000B52B9">
      <w:pPr>
        <w:numPr>
          <w:ilvl w:val="0"/>
          <w:numId w:val="6"/>
        </w:numPr>
        <w:tabs>
          <w:tab w:val="clear" w:pos="720"/>
          <w:tab w:val="num" w:pos="360"/>
        </w:tabs>
        <w:ind w:left="360"/>
        <w:jc w:val="both"/>
      </w:pPr>
      <w:r w:rsidRPr="00EF1E7E">
        <w:t>Nájomca zodpoved</w:t>
      </w:r>
      <w:r>
        <w:t>á</w:t>
      </w:r>
      <w:r w:rsidRPr="00EF1E7E">
        <w:t xml:space="preserve"> za všetky škody, ktoré na Predmete nájmu spôsobil</w:t>
      </w:r>
      <w:r>
        <w:t>i</w:t>
      </w:r>
      <w:r w:rsidRPr="00EF1E7E">
        <w:t xml:space="preserve"> on s</w:t>
      </w:r>
      <w:r>
        <w:t>á</w:t>
      </w:r>
      <w:r w:rsidRPr="00EF1E7E">
        <w:t>m alebo n</w:t>
      </w:r>
      <w:r>
        <w:t>ím</w:t>
      </w:r>
      <w:r w:rsidRPr="00EF1E7E">
        <w:t xml:space="preserve"> poverené osoby, ako aj za tie, ktoré vzniknú v dôsledku alebo v súvislosti so zmenami na Predmete nájmu uskutočnenými Nájomc</w:t>
      </w:r>
      <w:r>
        <w:t>om</w:t>
      </w:r>
      <w:r w:rsidRPr="00EF1E7E">
        <w:t>, alebo inými osobami v</w:t>
      </w:r>
      <w:r>
        <w:t> </w:t>
      </w:r>
      <w:r w:rsidRPr="00EF1E7E">
        <w:t>mene</w:t>
      </w:r>
      <w:r>
        <w:t xml:space="preserve"> Nájomcu</w:t>
      </w:r>
      <w:r w:rsidRPr="00EF1E7E">
        <w:t xml:space="preserve">, a to vrátane </w:t>
      </w:r>
      <w:r>
        <w:t xml:space="preserve">prípadných </w:t>
      </w:r>
      <w:r w:rsidRPr="00EF1E7E">
        <w:t>správnych poplatkov orgánom verejnej správy.</w:t>
      </w:r>
    </w:p>
    <w:p w:rsidR="00782D61" w:rsidRDefault="00782D61" w:rsidP="000B52B9">
      <w:pPr>
        <w:numPr>
          <w:ilvl w:val="0"/>
          <w:numId w:val="6"/>
        </w:numPr>
        <w:tabs>
          <w:tab w:val="clear" w:pos="720"/>
          <w:tab w:val="num" w:pos="360"/>
        </w:tabs>
        <w:ind w:left="360"/>
        <w:jc w:val="both"/>
      </w:pPr>
      <w:r w:rsidRPr="00EF1E7E">
        <w:t xml:space="preserve">Prenajímateľ je oprávnený </w:t>
      </w:r>
      <w:r>
        <w:t>vykonávať k</w:t>
      </w:r>
      <w:r w:rsidRPr="00EF1E7E">
        <w:t>ontrol</w:t>
      </w:r>
      <w:r>
        <w:t>u</w:t>
      </w:r>
      <w:r w:rsidRPr="00EF1E7E">
        <w:t xml:space="preserve"> Predmetu nájmu</w:t>
      </w:r>
      <w:r>
        <w:t>.</w:t>
      </w:r>
    </w:p>
    <w:p w:rsidR="00782D61" w:rsidRDefault="00782D61" w:rsidP="00006170">
      <w:pPr>
        <w:jc w:val="both"/>
      </w:pPr>
    </w:p>
    <w:p w:rsidR="00782D61" w:rsidRPr="00F55EAE" w:rsidRDefault="00782D61" w:rsidP="00006170">
      <w:pPr>
        <w:jc w:val="both"/>
      </w:pPr>
    </w:p>
    <w:p w:rsidR="00782D61" w:rsidRPr="00EF1E7E" w:rsidRDefault="00782D61" w:rsidP="00B77522">
      <w:pPr>
        <w:jc w:val="center"/>
        <w:rPr>
          <w:b/>
        </w:rPr>
      </w:pPr>
      <w:r w:rsidRPr="00EF1E7E">
        <w:rPr>
          <w:b/>
        </w:rPr>
        <w:t xml:space="preserve">Článok </w:t>
      </w:r>
      <w:r>
        <w:rPr>
          <w:b/>
        </w:rPr>
        <w:t>V.</w:t>
      </w:r>
    </w:p>
    <w:p w:rsidR="00782D61" w:rsidRPr="00A0605B" w:rsidRDefault="00782D61" w:rsidP="00B77522">
      <w:pPr>
        <w:jc w:val="center"/>
      </w:pPr>
      <w:r w:rsidRPr="00EF1E7E">
        <w:rPr>
          <w:b/>
        </w:rPr>
        <w:t>Skončenie nájmu</w:t>
      </w:r>
    </w:p>
    <w:p w:rsidR="00782D61" w:rsidRPr="00EF1E7E" w:rsidRDefault="00782D61" w:rsidP="000B52B9">
      <w:pPr>
        <w:numPr>
          <w:ilvl w:val="0"/>
          <w:numId w:val="3"/>
        </w:numPr>
        <w:tabs>
          <w:tab w:val="clear" w:pos="720"/>
          <w:tab w:val="num" w:pos="360"/>
        </w:tabs>
        <w:ind w:left="360"/>
        <w:jc w:val="both"/>
      </w:pPr>
      <w:r w:rsidRPr="00EF1E7E">
        <w:t>Nájom podľa tejto Zmluvy končí:</w:t>
      </w:r>
    </w:p>
    <w:p w:rsidR="00782D61" w:rsidRDefault="00782D61" w:rsidP="000B52B9">
      <w:pPr>
        <w:numPr>
          <w:ilvl w:val="0"/>
          <w:numId w:val="7"/>
        </w:numPr>
        <w:ind w:left="720" w:hanging="360"/>
        <w:jc w:val="both"/>
      </w:pPr>
      <w:r>
        <w:t>uplynutím dohodnutej doby nájmu;</w:t>
      </w:r>
    </w:p>
    <w:p w:rsidR="00782D61" w:rsidRDefault="00782D61" w:rsidP="000B52B9">
      <w:pPr>
        <w:numPr>
          <w:ilvl w:val="0"/>
          <w:numId w:val="7"/>
        </w:numPr>
        <w:ind w:left="720" w:hanging="360"/>
        <w:jc w:val="both"/>
      </w:pPr>
      <w:r w:rsidRPr="00EF1E7E">
        <w:t>dohodou zmluvných strán</w:t>
      </w:r>
      <w:r>
        <w:t>;</w:t>
      </w:r>
    </w:p>
    <w:p w:rsidR="00782D61" w:rsidRPr="00842CFC" w:rsidRDefault="00782D61" w:rsidP="00E85560">
      <w:pPr>
        <w:numPr>
          <w:ilvl w:val="0"/>
          <w:numId w:val="7"/>
        </w:numPr>
        <w:ind w:left="720" w:hanging="360"/>
        <w:jc w:val="both"/>
      </w:pPr>
      <w:r w:rsidRPr="00842CFC">
        <w:t xml:space="preserve">odstúpením zmluvných strán v súlade s ust. § 679 Občianskeho zákonníka, v prípade porušenia čl. IV. tejto </w:t>
      </w:r>
      <w:r>
        <w:t xml:space="preserve">Zmluvy, ako aj v prípade, že Nájomca je v omeškaní so splatným nájomným viac ako dva (2) mesiace. </w:t>
      </w:r>
    </w:p>
    <w:p w:rsidR="00782D61" w:rsidRDefault="00782D61" w:rsidP="000B52B9">
      <w:pPr>
        <w:numPr>
          <w:ilvl w:val="0"/>
          <w:numId w:val="3"/>
        </w:numPr>
        <w:tabs>
          <w:tab w:val="clear" w:pos="720"/>
          <w:tab w:val="num" w:pos="360"/>
        </w:tabs>
        <w:ind w:left="360"/>
        <w:jc w:val="both"/>
      </w:pPr>
      <w:r w:rsidRPr="00EF1E7E">
        <w:t xml:space="preserve">Prenajímateľ je oprávnený od Zmluvy odstúpiť </w:t>
      </w:r>
      <w:r>
        <w:t>písomným oznámením o odstúpením od Zmluvy</w:t>
      </w:r>
      <w:r w:rsidRPr="00EF1E7E">
        <w:t xml:space="preserve">, najmä ak </w:t>
      </w:r>
      <w:r>
        <w:t>je</w:t>
      </w:r>
      <w:r w:rsidRPr="00EF1E7E">
        <w:t xml:space="preserve"> Nájomca v omeškaní so zaplatením splatného Nájomného alebo Nájomca nedodržal zmluvnú podmienku, resp. </w:t>
      </w:r>
      <w:r>
        <w:t xml:space="preserve">závažne </w:t>
      </w:r>
      <w:r w:rsidRPr="00EF1E7E">
        <w:t>porušil ktorúkoľvek povinnosť dohodnutú podľa tejto Zmluvy</w:t>
      </w:r>
      <w:r>
        <w:t>.</w:t>
      </w:r>
      <w:r w:rsidRPr="00EF1E7E">
        <w:t xml:space="preserve"> </w:t>
      </w:r>
      <w:r>
        <w:t>Pred odstúpením od Zmluvy je Prenajímateľ povinný písomne upozorniť Nájomcu na konkrétne porušovanie Zmluvy a poskytnúť mu dodatočnú minimálne 30 dňovú lehotu na nápravu.</w:t>
      </w:r>
    </w:p>
    <w:p w:rsidR="00782D61" w:rsidRPr="00EF1E7E" w:rsidRDefault="00782D61" w:rsidP="000B52B9">
      <w:pPr>
        <w:numPr>
          <w:ilvl w:val="0"/>
          <w:numId w:val="3"/>
        </w:numPr>
        <w:tabs>
          <w:tab w:val="clear" w:pos="720"/>
          <w:tab w:val="num" w:pos="360"/>
        </w:tabs>
        <w:ind w:left="360"/>
        <w:jc w:val="both"/>
      </w:pPr>
      <w:r w:rsidRPr="00842CFC">
        <w:t>Účinky odstúpenia od Zmluvy nastanú ku dňu doručenia oznámenia o odstúpení druhej zmluvnej strane.</w:t>
      </w:r>
    </w:p>
    <w:p w:rsidR="00782D61" w:rsidRDefault="00782D61" w:rsidP="000B52B9">
      <w:pPr>
        <w:numPr>
          <w:ilvl w:val="0"/>
          <w:numId w:val="3"/>
        </w:numPr>
        <w:tabs>
          <w:tab w:val="clear" w:pos="720"/>
          <w:tab w:val="num" w:pos="360"/>
        </w:tabs>
        <w:ind w:left="360"/>
        <w:jc w:val="both"/>
      </w:pPr>
      <w:r w:rsidRPr="00EF1E7E">
        <w:t>Skončením nájmu podľa tejto Zmluvy</w:t>
      </w:r>
      <w:r w:rsidRPr="00842CFC">
        <w:rPr>
          <w:color w:val="000080"/>
        </w:rPr>
        <w:t xml:space="preserve"> </w:t>
      </w:r>
      <w:r w:rsidRPr="00842CFC">
        <w:t xml:space="preserve">zanikajú všetky práva a povinnosti zmluvných strán vyplývajúce z tejto Zmluvy, </w:t>
      </w:r>
      <w:r w:rsidRPr="00842CFC">
        <w:rPr>
          <w:iCs/>
        </w:rPr>
        <w:t xml:space="preserve">od </w:t>
      </w:r>
      <w:r>
        <w:rPr>
          <w:iCs/>
        </w:rPr>
        <w:t>okamihu skon</w:t>
      </w:r>
      <w:r>
        <w:t>č</w:t>
      </w:r>
      <w:r>
        <w:rPr>
          <w:iCs/>
        </w:rPr>
        <w:t>enia tejto Zmluvy (pod</w:t>
      </w:r>
      <w:r>
        <w:t>ľ</w:t>
      </w:r>
      <w:r>
        <w:rPr>
          <w:iCs/>
        </w:rPr>
        <w:t>a bodu 1. tohto ustanovenia tejto Zmluvy)</w:t>
      </w:r>
      <w:r w:rsidRPr="00842CFC">
        <w:t xml:space="preserve">, okrem </w:t>
      </w:r>
      <w:r w:rsidRPr="00EF1E7E">
        <w:t>povinnosť Nájomc</w:t>
      </w:r>
      <w:r>
        <w:t>u</w:t>
      </w:r>
      <w:r w:rsidRPr="00EF1E7E">
        <w:t xml:space="preserve"> zaplatiť pomernú časť Nájomného</w:t>
      </w:r>
      <w:r>
        <w:t xml:space="preserve"> a prípadných </w:t>
      </w:r>
      <w:r w:rsidRPr="00842CFC">
        <w:t xml:space="preserve">nárokov na náhradu škody, nárokov na zmluvné alebo zákonné sankcie. </w:t>
      </w:r>
    </w:p>
    <w:p w:rsidR="00782D61" w:rsidRDefault="00782D61" w:rsidP="00B77522">
      <w:pPr>
        <w:jc w:val="both"/>
      </w:pPr>
    </w:p>
    <w:p w:rsidR="00782D61" w:rsidRDefault="00782D61" w:rsidP="00B77522">
      <w:pPr>
        <w:jc w:val="both"/>
      </w:pPr>
    </w:p>
    <w:p w:rsidR="00782D61" w:rsidRPr="00EF1E7E" w:rsidRDefault="00782D61" w:rsidP="00B77522">
      <w:pPr>
        <w:jc w:val="center"/>
        <w:rPr>
          <w:b/>
        </w:rPr>
      </w:pPr>
      <w:r w:rsidRPr="00EF1E7E">
        <w:rPr>
          <w:b/>
        </w:rPr>
        <w:t xml:space="preserve">Článok </w:t>
      </w:r>
      <w:r>
        <w:rPr>
          <w:b/>
        </w:rPr>
        <w:t>VI.</w:t>
      </w:r>
    </w:p>
    <w:p w:rsidR="00782D61" w:rsidRPr="00A0605B" w:rsidRDefault="00782D61" w:rsidP="00A0605B">
      <w:pPr>
        <w:jc w:val="center"/>
        <w:rPr>
          <w:b/>
        </w:rPr>
      </w:pPr>
      <w:r w:rsidRPr="00EF1E7E">
        <w:rPr>
          <w:b/>
        </w:rPr>
        <w:t>Doručovanie</w:t>
      </w:r>
    </w:p>
    <w:p w:rsidR="00782D61" w:rsidRPr="00EF1E7E" w:rsidRDefault="00782D61" w:rsidP="000B52B9">
      <w:pPr>
        <w:numPr>
          <w:ilvl w:val="0"/>
          <w:numId w:val="4"/>
        </w:numPr>
        <w:tabs>
          <w:tab w:val="clear" w:pos="720"/>
          <w:tab w:val="num" w:pos="360"/>
        </w:tabs>
        <w:ind w:left="360"/>
        <w:jc w:val="both"/>
      </w:pPr>
      <w:r w:rsidRPr="00EF1E7E">
        <w:t>Zmluvné strany sa dohodli, že akékoľvek písomnosti zo strany Prenajímateľa alebo Nájomc</w:t>
      </w:r>
      <w:r>
        <w:t>u</w:t>
      </w:r>
      <w:r w:rsidRPr="00EF1E7E">
        <w:t xml:space="preserve"> budú v písomnej podobe v slovenskom jazyku a považujú sa za riadne podané, doručené alebo uskutočnené, ak sa doručia osobne, prostredníctvom kuriéra, doporučenej poštovej zásielky alebo zásielky s doručenkou zmluvnej strane, ktorej sa musí, alebo ktorej sa smie predložiť na adresu zmluvnej strany, ktorá je uvedená ako adresa sídla alebo trvalého pobytu v záhlaví tejto Zmluvy, resp. na takú adresu, ktorú zmluvná strana oznámila prostredníctvom písomného oznámenia zmluvnej strane, ktorá oznámenie predkladá, alebo požaduje. </w:t>
      </w:r>
    </w:p>
    <w:p w:rsidR="00782D61" w:rsidRPr="00EF1E7E" w:rsidRDefault="00782D61" w:rsidP="000B52B9">
      <w:pPr>
        <w:numPr>
          <w:ilvl w:val="0"/>
          <w:numId w:val="4"/>
        </w:numPr>
        <w:tabs>
          <w:tab w:val="clear" w:pos="720"/>
          <w:tab w:val="num" w:pos="360"/>
        </w:tabs>
        <w:ind w:left="360"/>
        <w:jc w:val="both"/>
      </w:pPr>
      <w:r w:rsidRPr="00EF1E7E">
        <w:t>Písomnosti sa považujú za doručené aj vtedy, ak adresát túto odmietol prevziať. Za deň doručenia sa vtedy považuje deň odmietnutia prevzatia oznámenia adresátom. Ak adresát nebol zastihnutý na adrese určenej na doručovanie a zásielku si do troch (3) dní od jej uloženia na pošte alebo odo dňa oznámenia kuriérskej spoločnosti o neúspešnom doručovaní nevyzdvihne, považuje sa posledný deň tejto lehoty za deň doručenia, i keď sa adresát o uložení zásielky a jej obsahu nedozvedel. Ak bola zásielka vrátená odosielateľovi ako nedoručiteľná najmä preto, že nebolo možné adresáta zastihnúť na adrese sídla uvedenej v obchodnom registri alebo inom registri, v ktorom je zapísaný a jeho iná adresa nie je odosielateľovi známa a teda nie je možné písomnosť doručiť, písomnosť sa považuje po troch (3) dňoch od vrátenia nedoručenej zásielky za doručenú, a to aj vtedy ak sa adresát o tom nedozvie.</w:t>
      </w:r>
    </w:p>
    <w:p w:rsidR="00782D61" w:rsidRDefault="00782D61" w:rsidP="00B77522">
      <w:pPr>
        <w:jc w:val="both"/>
      </w:pPr>
    </w:p>
    <w:p w:rsidR="00782D61" w:rsidRDefault="00782D61" w:rsidP="00B77522">
      <w:pPr>
        <w:jc w:val="both"/>
      </w:pPr>
    </w:p>
    <w:p w:rsidR="00782D61" w:rsidRPr="00EF1E7E" w:rsidRDefault="00782D61" w:rsidP="00B77522">
      <w:pPr>
        <w:jc w:val="center"/>
        <w:rPr>
          <w:b/>
        </w:rPr>
      </w:pPr>
      <w:r w:rsidRPr="00EF1E7E">
        <w:rPr>
          <w:b/>
        </w:rPr>
        <w:t xml:space="preserve">Článok </w:t>
      </w:r>
      <w:r>
        <w:rPr>
          <w:b/>
        </w:rPr>
        <w:t>VII.</w:t>
      </w:r>
    </w:p>
    <w:p w:rsidR="00782D61" w:rsidRPr="00EF1E7E" w:rsidRDefault="00782D61" w:rsidP="00B77522">
      <w:pPr>
        <w:jc w:val="center"/>
        <w:rPr>
          <w:b/>
        </w:rPr>
      </w:pPr>
      <w:r w:rsidRPr="00EF1E7E">
        <w:rPr>
          <w:b/>
        </w:rPr>
        <w:t>Záverečné ustanovenia</w:t>
      </w:r>
    </w:p>
    <w:p w:rsidR="00782D61" w:rsidRDefault="00782D61" w:rsidP="000B52B9">
      <w:pPr>
        <w:numPr>
          <w:ilvl w:val="0"/>
          <w:numId w:val="8"/>
        </w:numPr>
        <w:tabs>
          <w:tab w:val="clear" w:pos="720"/>
          <w:tab w:val="num" w:pos="540"/>
        </w:tabs>
        <w:ind w:left="540" w:hanging="540"/>
        <w:jc w:val="both"/>
      </w:pPr>
      <w:r w:rsidRPr="00EF1E7E">
        <w:t xml:space="preserve">Akékoľvek zmeny tejto Zmluvy, dodatky alebo prílohy k tejto Zmluve musia byť vyhotovené výlučne v písomnej forme a podpísané </w:t>
      </w:r>
      <w:r>
        <w:t>z</w:t>
      </w:r>
      <w:r w:rsidRPr="00EF1E7E">
        <w:t>mluvnými stranami.</w:t>
      </w:r>
    </w:p>
    <w:p w:rsidR="00782D61" w:rsidRPr="00EF1E7E" w:rsidRDefault="00782D61" w:rsidP="000B52B9">
      <w:pPr>
        <w:numPr>
          <w:ilvl w:val="0"/>
          <w:numId w:val="8"/>
        </w:numPr>
        <w:tabs>
          <w:tab w:val="clear" w:pos="720"/>
          <w:tab w:val="num" w:pos="540"/>
        </w:tabs>
        <w:ind w:left="540" w:hanging="540"/>
        <w:jc w:val="both"/>
      </w:pPr>
      <w:r w:rsidRPr="00EF1E7E">
        <w:t>Práva a povinnosti neupravené touto Zmluvou sa riadia príslušnými ustanoveniami Občianskeho zákonníka a ostatnými všeobecne platnými a záväznými právnymi predpismi.</w:t>
      </w:r>
    </w:p>
    <w:p w:rsidR="00782D61" w:rsidRDefault="00782D61" w:rsidP="000B52B9">
      <w:pPr>
        <w:numPr>
          <w:ilvl w:val="0"/>
          <w:numId w:val="8"/>
        </w:numPr>
        <w:tabs>
          <w:tab w:val="clear" w:pos="720"/>
        </w:tabs>
        <w:ind w:left="540" w:hanging="540"/>
        <w:jc w:val="both"/>
      </w:pPr>
      <w:r w:rsidRPr="00A0605B">
        <w:t xml:space="preserve">V prípade ak sa niektoré z ustanovení tejto zmluvy ukáže alebo neskôr stane neplatným, neúčinným alebo neaplikovateľným, platnosť a vykonateľnosť ostatných ustanovení tejto zmluvy zostáva nedotknutá, platná a účinná. </w:t>
      </w:r>
      <w:r>
        <w:t>z</w:t>
      </w:r>
      <w:r w:rsidRPr="00A0605B">
        <w:t>mluvné strany sa zaväzujú dohodou nahradiť neplatné alebo neúčinné alebo neaplikovateľné ustanovenie novým ustanovením, ktoré zodpovedá pôvodne zamýšľanému účelu neplatného alebo neúčinného alebo neaplikovateľného ustanovenia.</w:t>
      </w:r>
    </w:p>
    <w:p w:rsidR="00782D61" w:rsidRPr="00EF1E7E" w:rsidRDefault="00782D61" w:rsidP="000B52B9">
      <w:pPr>
        <w:numPr>
          <w:ilvl w:val="0"/>
          <w:numId w:val="8"/>
        </w:numPr>
        <w:tabs>
          <w:tab w:val="clear" w:pos="720"/>
        </w:tabs>
        <w:ind w:left="540" w:hanging="540"/>
        <w:jc w:val="both"/>
      </w:pPr>
      <w:r w:rsidRPr="00EF1E7E">
        <w:t xml:space="preserve">Neoddeliteľnou súčasťou tejto Zmluvy sú nasledovné prílohy: </w:t>
      </w:r>
    </w:p>
    <w:p w:rsidR="00782D61" w:rsidRDefault="00782D61" w:rsidP="000B52B9">
      <w:pPr>
        <w:numPr>
          <w:ilvl w:val="0"/>
          <w:numId w:val="9"/>
        </w:numPr>
        <w:tabs>
          <w:tab w:val="clear" w:pos="2391"/>
          <w:tab w:val="num" w:pos="720"/>
        </w:tabs>
        <w:ind w:left="720" w:hanging="180"/>
        <w:jc w:val="both"/>
      </w:pPr>
      <w:r w:rsidRPr="008677FF">
        <w:rPr>
          <w:b/>
        </w:rPr>
        <w:t>Príloha č. 1</w:t>
      </w:r>
      <w:r w:rsidRPr="00EF1E7E">
        <w:t xml:space="preserve"> –</w:t>
      </w:r>
      <w:r>
        <w:t xml:space="preserve"> Uznesenie </w:t>
      </w:r>
      <w:r w:rsidRPr="00EF1E7E">
        <w:t xml:space="preserve">č. </w:t>
      </w:r>
    </w:p>
    <w:p w:rsidR="00782D61" w:rsidRPr="00A0605B" w:rsidRDefault="00782D61" w:rsidP="000B52B9">
      <w:pPr>
        <w:numPr>
          <w:ilvl w:val="0"/>
          <w:numId w:val="9"/>
        </w:numPr>
        <w:tabs>
          <w:tab w:val="clear" w:pos="2391"/>
          <w:tab w:val="num" w:pos="720"/>
        </w:tabs>
        <w:ind w:left="720" w:hanging="180"/>
        <w:jc w:val="both"/>
      </w:pPr>
      <w:r w:rsidRPr="008677FF">
        <w:rPr>
          <w:b/>
        </w:rPr>
        <w:t>Príloha č. 2</w:t>
      </w:r>
      <w:r>
        <w:t xml:space="preserve"> – </w:t>
      </w:r>
      <w:r w:rsidRPr="00EF1E7E">
        <w:t xml:space="preserve">Snímka </w:t>
      </w:r>
      <w:r>
        <w:t xml:space="preserve">z katastrálnej mapy </w:t>
      </w:r>
    </w:p>
    <w:p w:rsidR="00782D61" w:rsidRPr="00A0605B" w:rsidRDefault="00782D61" w:rsidP="000B52B9">
      <w:pPr>
        <w:numPr>
          <w:ilvl w:val="0"/>
          <w:numId w:val="8"/>
        </w:numPr>
        <w:tabs>
          <w:tab w:val="clear" w:pos="720"/>
        </w:tabs>
        <w:ind w:left="540" w:hanging="540"/>
        <w:jc w:val="both"/>
      </w:pPr>
      <w:r>
        <w:t xml:space="preserve">Zmluva </w:t>
      </w:r>
      <w:r w:rsidRPr="00A0605B">
        <w:t xml:space="preserve">nadobúda platnosť dňom jej podpísania a účinnosť dňom nasledujúcim po dni zverejnenia na adrese </w:t>
      </w:r>
      <w:r>
        <w:fldChar w:fldCharType="begin"/>
      </w:r>
      <w:r>
        <w:instrText>HYPERLINK "http://www.banm.sk"</w:instrText>
      </w:r>
      <w:r>
        <w:fldChar w:fldCharType="separate"/>
      </w:r>
      <w:r w:rsidRPr="00A0605B">
        <w:rPr>
          <w:rStyle w:val="Hyperlink"/>
          <w:b/>
          <w:color w:val="auto"/>
        </w:rPr>
        <w:t>www.banm.sk</w:t>
      </w:r>
      <w:r>
        <w:fldChar w:fldCharType="end"/>
      </w:r>
      <w:r w:rsidRPr="00A0605B">
        <w:rPr>
          <w:b/>
          <w:u w:val="single"/>
        </w:rPr>
        <w:t xml:space="preserve">, </w:t>
      </w:r>
      <w:r w:rsidRPr="00A0605B">
        <w:t>v súlade s ustanovením § 47a Občianskeho zákonníka v platnom znení.</w:t>
      </w:r>
    </w:p>
    <w:p w:rsidR="00782D61" w:rsidRDefault="00782D61" w:rsidP="000B52B9">
      <w:pPr>
        <w:numPr>
          <w:ilvl w:val="0"/>
          <w:numId w:val="8"/>
        </w:numPr>
        <w:tabs>
          <w:tab w:val="clear" w:pos="720"/>
        </w:tabs>
        <w:ind w:left="540" w:hanging="540"/>
        <w:jc w:val="both"/>
      </w:pPr>
      <w:r>
        <w:t>Z</w:t>
      </w:r>
      <w:r w:rsidRPr="00A0605B">
        <w:t>mluva bola vyhotovená v</w:t>
      </w:r>
      <w:r>
        <w:t> piatich (</w:t>
      </w:r>
      <w:r w:rsidRPr="00A0605B">
        <w:t>5</w:t>
      </w:r>
      <w:r>
        <w:t>) rovnopisoch</w:t>
      </w:r>
      <w:r w:rsidRPr="00A0605B">
        <w:t xml:space="preserve">, </w:t>
      </w:r>
      <w:r>
        <w:t xml:space="preserve">pričom Prenajímateľ obdrží tri (3) rovnopisy a Nájomca obdrží dva (2) rovnopisy Zmluvy. </w:t>
      </w:r>
    </w:p>
    <w:p w:rsidR="00782D61" w:rsidRPr="00A0605B" w:rsidRDefault="00782D61" w:rsidP="000B52B9">
      <w:pPr>
        <w:numPr>
          <w:ilvl w:val="0"/>
          <w:numId w:val="8"/>
        </w:numPr>
        <w:tabs>
          <w:tab w:val="clear" w:pos="720"/>
        </w:tabs>
        <w:ind w:left="540" w:hanging="540"/>
        <w:jc w:val="both"/>
      </w:pPr>
      <w:r w:rsidRPr="00A0605B">
        <w:t>Zmluvné strany vyhlasujú, že si zmluvu prečítali, súhlasia s jej obsahom a na znak súhlasu ju podpisujú.</w:t>
      </w:r>
    </w:p>
    <w:p w:rsidR="00782D61" w:rsidRDefault="00782D61" w:rsidP="00B77522">
      <w:pPr>
        <w:jc w:val="both"/>
      </w:pPr>
    </w:p>
    <w:p w:rsidR="00782D61" w:rsidRPr="00A0605B" w:rsidRDefault="00782D61" w:rsidP="00B77522">
      <w:pPr>
        <w:jc w:val="both"/>
      </w:pPr>
    </w:p>
    <w:p w:rsidR="00782D61" w:rsidRPr="00A0605B" w:rsidRDefault="00782D61" w:rsidP="00B77522">
      <w:pPr>
        <w:jc w:val="both"/>
      </w:pPr>
      <w:r w:rsidRPr="00A0605B">
        <w:t>V Bratislave dňa ..............</w:t>
      </w:r>
      <w:r w:rsidRPr="00A0605B">
        <w:tab/>
      </w:r>
      <w:r w:rsidRPr="00A0605B">
        <w:tab/>
      </w:r>
      <w:r w:rsidRPr="00A0605B">
        <w:tab/>
        <w:t xml:space="preserve">           </w:t>
      </w:r>
      <w:r>
        <w:tab/>
      </w:r>
      <w:r>
        <w:tab/>
      </w:r>
      <w:r w:rsidRPr="00A0605B">
        <w:t>V Bratislave dňa ............</w:t>
      </w:r>
    </w:p>
    <w:p w:rsidR="00782D61" w:rsidRDefault="00782D61" w:rsidP="00B77522">
      <w:pPr>
        <w:jc w:val="both"/>
      </w:pPr>
    </w:p>
    <w:p w:rsidR="00782D61" w:rsidRDefault="00782D61" w:rsidP="00B77522">
      <w:pPr>
        <w:jc w:val="both"/>
      </w:pPr>
    </w:p>
    <w:p w:rsidR="00782D61" w:rsidRDefault="00782D61" w:rsidP="00B77522">
      <w:pPr>
        <w:jc w:val="both"/>
      </w:pPr>
    </w:p>
    <w:p w:rsidR="00782D61" w:rsidRPr="00A0605B" w:rsidRDefault="00782D61" w:rsidP="00B77522">
      <w:pPr>
        <w:jc w:val="both"/>
      </w:pPr>
    </w:p>
    <w:p w:rsidR="00782D61" w:rsidRPr="00A0605B" w:rsidRDefault="00782D61" w:rsidP="00B77522">
      <w:pPr>
        <w:jc w:val="both"/>
      </w:pPr>
    </w:p>
    <w:p w:rsidR="00782D61" w:rsidRDefault="00782D61" w:rsidP="00B77522">
      <w:pPr>
        <w:jc w:val="both"/>
      </w:pPr>
      <w:r w:rsidRPr="00A0605B">
        <w:t>Prenajímateľ:</w:t>
      </w:r>
      <w:r w:rsidRPr="00A0605B">
        <w:tab/>
      </w:r>
      <w:r w:rsidRPr="00A0605B">
        <w:tab/>
      </w:r>
      <w:r w:rsidRPr="00A0605B">
        <w:tab/>
      </w:r>
      <w:r w:rsidRPr="00A0605B">
        <w:tab/>
      </w:r>
      <w:r w:rsidRPr="00A0605B">
        <w:tab/>
      </w:r>
      <w:r>
        <w:tab/>
      </w:r>
      <w:r w:rsidRPr="00A0605B">
        <w:tab/>
        <w:t>Nájomca:</w:t>
      </w:r>
    </w:p>
    <w:p w:rsidR="00782D61" w:rsidRDefault="00782D61" w:rsidP="00B77522">
      <w:pPr>
        <w:jc w:val="both"/>
      </w:pPr>
    </w:p>
    <w:p w:rsidR="00782D61" w:rsidRDefault="00782D61" w:rsidP="00B77522">
      <w:pPr>
        <w:jc w:val="both"/>
      </w:pPr>
    </w:p>
    <w:p w:rsidR="00782D61" w:rsidRDefault="00782D61" w:rsidP="00B77522">
      <w:pPr>
        <w:jc w:val="both"/>
      </w:pPr>
    </w:p>
    <w:p w:rsidR="00782D61" w:rsidRDefault="00782D61" w:rsidP="00B77522">
      <w:pPr>
        <w:jc w:val="both"/>
      </w:pPr>
    </w:p>
    <w:p w:rsidR="00782D61" w:rsidRDefault="00782D61" w:rsidP="00B77522">
      <w:pPr>
        <w:jc w:val="both"/>
      </w:pPr>
    </w:p>
    <w:p w:rsidR="00782D61" w:rsidRDefault="00782D61" w:rsidP="00B77522">
      <w:pPr>
        <w:jc w:val="both"/>
      </w:pPr>
    </w:p>
    <w:p w:rsidR="00782D61" w:rsidRDefault="00782D61" w:rsidP="00B77522">
      <w:pPr>
        <w:jc w:val="both"/>
      </w:pPr>
      <w:r>
        <w:t>_____________________________</w:t>
      </w:r>
      <w:r>
        <w:tab/>
      </w:r>
      <w:r>
        <w:tab/>
      </w:r>
      <w:r>
        <w:tab/>
      </w:r>
      <w:r>
        <w:tab/>
        <w:t>____________________________</w:t>
      </w:r>
    </w:p>
    <w:p w:rsidR="00782D61" w:rsidRPr="00952652" w:rsidRDefault="00782D61" w:rsidP="00B77522">
      <w:pPr>
        <w:jc w:val="both"/>
        <w:rPr>
          <w:b/>
        </w:rPr>
      </w:pPr>
      <w:r>
        <w:tab/>
      </w:r>
      <w:r w:rsidRPr="008677FF">
        <w:rPr>
          <w:b/>
        </w:rPr>
        <w:t>Mgr. Rudolf Kusý</w:t>
      </w:r>
      <w:r w:rsidRPr="008677FF">
        <w:rPr>
          <w:b/>
        </w:rPr>
        <w:tab/>
      </w:r>
      <w:r w:rsidRPr="008677FF">
        <w:rPr>
          <w:b/>
        </w:rPr>
        <w:tab/>
      </w:r>
      <w:r w:rsidRPr="008677FF">
        <w:rPr>
          <w:b/>
        </w:rPr>
        <w:tab/>
      </w:r>
      <w:r w:rsidRPr="008677FF">
        <w:rPr>
          <w:b/>
        </w:rPr>
        <w:tab/>
      </w:r>
      <w:r w:rsidRPr="008677FF">
        <w:rPr>
          <w:b/>
        </w:rPr>
        <w:tab/>
      </w:r>
      <w:r w:rsidRPr="00952652">
        <w:rPr>
          <w:b/>
        </w:rPr>
        <w:t xml:space="preserve">  </w:t>
      </w:r>
      <w:r>
        <w:rPr>
          <w:b/>
        </w:rPr>
        <w:t xml:space="preserve">               Ing. Igor Moška</w:t>
      </w:r>
    </w:p>
    <w:p w:rsidR="00782D61" w:rsidRPr="008677FF" w:rsidRDefault="00782D61" w:rsidP="00952652">
      <w:pPr>
        <w:jc w:val="both"/>
        <w:rPr>
          <w:b/>
        </w:rPr>
      </w:pPr>
      <w:r>
        <w:tab/>
        <w:t xml:space="preserve">     s t a r o s t a</w:t>
      </w:r>
      <w:r>
        <w:tab/>
      </w:r>
      <w:r>
        <w:tab/>
      </w:r>
      <w:r>
        <w:tab/>
      </w:r>
      <w:r>
        <w:tab/>
        <w:t xml:space="preserve">                       predseda predstavenstva</w:t>
      </w:r>
    </w:p>
    <w:p w:rsidR="00782D61" w:rsidRPr="00A0605B" w:rsidRDefault="00782D61" w:rsidP="00B77522">
      <w:pPr>
        <w:jc w:val="both"/>
      </w:pPr>
    </w:p>
    <w:sectPr w:rsidR="00782D61" w:rsidRPr="00A0605B" w:rsidSect="00B77522">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D61" w:rsidRDefault="00782D61">
      <w:r>
        <w:separator/>
      </w:r>
    </w:p>
  </w:endnote>
  <w:endnote w:type="continuationSeparator" w:id="0">
    <w:p w:rsidR="00782D61" w:rsidRDefault="00782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61" w:rsidRDefault="00782D61" w:rsidP="00F40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D61" w:rsidRDefault="00782D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61" w:rsidRDefault="00782D61" w:rsidP="00F40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82D61" w:rsidRDefault="00782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D61" w:rsidRDefault="00782D61">
      <w:r>
        <w:separator/>
      </w:r>
    </w:p>
  </w:footnote>
  <w:footnote w:type="continuationSeparator" w:id="0">
    <w:p w:rsidR="00782D61" w:rsidRDefault="00782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773"/>
    <w:multiLevelType w:val="hybridMultilevel"/>
    <w:tmpl w:val="6324BF14"/>
    <w:lvl w:ilvl="0" w:tplc="09D4547A">
      <w:start w:val="1"/>
      <w:numFmt w:val="lowerLetter"/>
      <w:lvlText w:val="%1)"/>
      <w:lvlJc w:val="left"/>
      <w:pPr>
        <w:tabs>
          <w:tab w:val="num" w:pos="720"/>
        </w:tabs>
        <w:ind w:left="720" w:hanging="360"/>
      </w:pPr>
      <w:rPr>
        <w:rFonts w:cs="Times New Roman" w:hint="default"/>
        <w:b/>
      </w:rPr>
    </w:lvl>
    <w:lvl w:ilvl="1" w:tplc="F4B8E3F8">
      <w:start w:val="1"/>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4211801"/>
    <w:multiLevelType w:val="multilevel"/>
    <w:tmpl w:val="3312C524"/>
    <w:lvl w:ilvl="0">
      <w:start w:val="1"/>
      <w:numFmt w:val="decimal"/>
      <w:lvlText w:val="%1."/>
      <w:lvlJc w:val="left"/>
      <w:pPr>
        <w:tabs>
          <w:tab w:val="num" w:pos="720"/>
        </w:tabs>
        <w:ind w:left="720" w:hanging="360"/>
      </w:pPr>
      <w:rPr>
        <w:rFonts w:cs="Times New Roman" w:hint="default"/>
        <w:b/>
        <w:color w:val="auto"/>
      </w:rPr>
    </w:lvl>
    <w:lvl w:ilvl="1">
      <w:start w:val="1"/>
      <w:numFmt w:val="decimal"/>
      <w:isLgl/>
      <w:lvlText w:val="%1.%2."/>
      <w:lvlJc w:val="left"/>
      <w:pPr>
        <w:tabs>
          <w:tab w:val="num" w:pos="915"/>
        </w:tabs>
        <w:ind w:left="915" w:hanging="555"/>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7737FA9"/>
    <w:multiLevelType w:val="hybridMultilevel"/>
    <w:tmpl w:val="DEE46696"/>
    <w:lvl w:ilvl="0" w:tplc="098EC99A">
      <w:start w:val="1"/>
      <w:numFmt w:val="decimal"/>
      <w:lvlText w:val="%1."/>
      <w:lvlJc w:val="left"/>
      <w:pPr>
        <w:tabs>
          <w:tab w:val="num" w:pos="720"/>
        </w:tabs>
        <w:ind w:left="720" w:hanging="360"/>
      </w:pPr>
      <w:rPr>
        <w:rFonts w:cs="Times New Roman" w:hint="default"/>
        <w:b/>
      </w:rPr>
    </w:lvl>
    <w:lvl w:ilvl="1" w:tplc="4462D738">
      <w:start w:val="2"/>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BD77238"/>
    <w:multiLevelType w:val="hybridMultilevel"/>
    <w:tmpl w:val="C1C88884"/>
    <w:lvl w:ilvl="0" w:tplc="B1EAD590">
      <w:start w:val="5"/>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CB52295"/>
    <w:multiLevelType w:val="multilevel"/>
    <w:tmpl w:val="FFFFFFFF"/>
    <w:styleLink w:val="List7"/>
    <w:lvl w:ilvl="0">
      <w:start w:val="1"/>
      <w:numFmt w:val="decimal"/>
      <w:lvlText w:val="%1."/>
      <w:lvlJc w:val="left"/>
      <w:rPr>
        <w:rFonts w:cs="Times New Roman"/>
        <w:color w:val="000000"/>
        <w:position w:val="0"/>
      </w:rPr>
    </w:lvl>
    <w:lvl w:ilvl="1">
      <w:start w:val="1"/>
      <w:numFmt w:val="decimal"/>
      <w:lvlText w:val="%1.%2."/>
      <w:lvlJc w:val="left"/>
      <w:rPr>
        <w:rFonts w:cs="Times New Roman"/>
        <w:color w:val="000000"/>
        <w:position w:val="0"/>
      </w:rPr>
    </w:lvl>
    <w:lvl w:ilvl="2">
      <w:start w:val="1"/>
      <w:numFmt w:val="decimal"/>
      <w:lvlText w:val="%1.%2.%3."/>
      <w:lvlJc w:val="left"/>
      <w:rPr>
        <w:rFonts w:cs="Times New Roman"/>
        <w:color w:val="000000"/>
        <w:position w:val="0"/>
      </w:rPr>
    </w:lvl>
    <w:lvl w:ilvl="3">
      <w:start w:val="1"/>
      <w:numFmt w:val="decimal"/>
      <w:lvlText w:val="%1.%2.%3.%4."/>
      <w:lvlJc w:val="left"/>
      <w:rPr>
        <w:rFonts w:cs="Times New Roman"/>
        <w:color w:val="000000"/>
        <w:position w:val="0"/>
      </w:rPr>
    </w:lvl>
    <w:lvl w:ilvl="4">
      <w:start w:val="1"/>
      <w:numFmt w:val="decimal"/>
      <w:lvlText w:val="%1.%2.%3.%4.%5."/>
      <w:lvlJc w:val="left"/>
      <w:rPr>
        <w:rFonts w:cs="Times New Roman"/>
        <w:color w:val="000000"/>
        <w:position w:val="0"/>
      </w:rPr>
    </w:lvl>
    <w:lvl w:ilvl="5">
      <w:start w:val="1"/>
      <w:numFmt w:val="decimal"/>
      <w:lvlText w:val="%1.%2.%3.%4.%5.%6."/>
      <w:lvlJc w:val="left"/>
      <w:rPr>
        <w:rFonts w:cs="Times New Roman"/>
        <w:color w:val="000000"/>
        <w:position w:val="0"/>
      </w:rPr>
    </w:lvl>
    <w:lvl w:ilvl="6">
      <w:start w:val="1"/>
      <w:numFmt w:val="decimal"/>
      <w:lvlText w:val="%1.%2.%3.%4.%5.%6.%7."/>
      <w:lvlJc w:val="left"/>
      <w:rPr>
        <w:rFonts w:cs="Times New Roman"/>
        <w:color w:val="000000"/>
        <w:position w:val="0"/>
      </w:rPr>
    </w:lvl>
    <w:lvl w:ilvl="7">
      <w:start w:val="1"/>
      <w:numFmt w:val="decimal"/>
      <w:lvlText w:val="%1.%2.%3.%4.%5.%6.%7.%8."/>
      <w:lvlJc w:val="left"/>
      <w:rPr>
        <w:rFonts w:cs="Times New Roman"/>
        <w:color w:val="000000"/>
        <w:position w:val="0"/>
      </w:rPr>
    </w:lvl>
    <w:lvl w:ilvl="8">
      <w:start w:val="1"/>
      <w:numFmt w:val="decimal"/>
      <w:lvlText w:val="%1.%2.%3.%4.%5.%6.%7.%8.%9."/>
      <w:lvlJc w:val="left"/>
      <w:rPr>
        <w:rFonts w:cs="Times New Roman"/>
        <w:color w:val="000000"/>
        <w:position w:val="0"/>
      </w:rPr>
    </w:lvl>
  </w:abstractNum>
  <w:abstractNum w:abstractNumId="5">
    <w:nsid w:val="0E30014E"/>
    <w:multiLevelType w:val="multilevel"/>
    <w:tmpl w:val="FFFFFFFF"/>
    <w:styleLink w:val="List6"/>
    <w:lvl w:ilvl="0">
      <w:start w:val="1"/>
      <w:numFmt w:val="decimal"/>
      <w:lvlText w:val="%1."/>
      <w:lvlJc w:val="left"/>
      <w:rPr>
        <w:rFonts w:cs="Times New Roman"/>
        <w:color w:val="000000"/>
        <w:position w:val="0"/>
      </w:rPr>
    </w:lvl>
    <w:lvl w:ilvl="1">
      <w:start w:val="1"/>
      <w:numFmt w:val="decimal"/>
      <w:lvlText w:val="%1.%2."/>
      <w:lvlJc w:val="left"/>
      <w:rPr>
        <w:rFonts w:cs="Times New Roman"/>
        <w:color w:val="000000"/>
        <w:position w:val="0"/>
      </w:rPr>
    </w:lvl>
    <w:lvl w:ilvl="2">
      <w:start w:val="1"/>
      <w:numFmt w:val="decimal"/>
      <w:lvlText w:val="%1.%2.%3."/>
      <w:lvlJc w:val="left"/>
      <w:rPr>
        <w:rFonts w:cs="Times New Roman"/>
        <w:color w:val="000000"/>
        <w:position w:val="0"/>
      </w:rPr>
    </w:lvl>
    <w:lvl w:ilvl="3">
      <w:start w:val="1"/>
      <w:numFmt w:val="decimal"/>
      <w:lvlText w:val="%1.%2.%3.%4."/>
      <w:lvlJc w:val="left"/>
      <w:rPr>
        <w:rFonts w:cs="Times New Roman"/>
        <w:color w:val="000000"/>
        <w:position w:val="0"/>
      </w:rPr>
    </w:lvl>
    <w:lvl w:ilvl="4">
      <w:start w:val="1"/>
      <w:numFmt w:val="decimal"/>
      <w:lvlText w:val="%1.%2.%3.%4.%5."/>
      <w:lvlJc w:val="left"/>
      <w:rPr>
        <w:rFonts w:cs="Times New Roman"/>
        <w:color w:val="000000"/>
        <w:position w:val="0"/>
      </w:rPr>
    </w:lvl>
    <w:lvl w:ilvl="5">
      <w:start w:val="1"/>
      <w:numFmt w:val="decimal"/>
      <w:lvlText w:val="%1.%2.%3.%4.%5.%6."/>
      <w:lvlJc w:val="left"/>
      <w:rPr>
        <w:rFonts w:cs="Times New Roman"/>
        <w:color w:val="000000"/>
        <w:position w:val="0"/>
      </w:rPr>
    </w:lvl>
    <w:lvl w:ilvl="6">
      <w:start w:val="1"/>
      <w:numFmt w:val="decimal"/>
      <w:lvlText w:val="%1.%2.%3.%4.%5.%6.%7."/>
      <w:lvlJc w:val="left"/>
      <w:rPr>
        <w:rFonts w:cs="Times New Roman"/>
        <w:color w:val="000000"/>
        <w:position w:val="0"/>
      </w:rPr>
    </w:lvl>
    <w:lvl w:ilvl="7">
      <w:start w:val="1"/>
      <w:numFmt w:val="decimal"/>
      <w:lvlText w:val="%1.%2.%3.%4.%5.%6.%7.%8."/>
      <w:lvlJc w:val="left"/>
      <w:rPr>
        <w:rFonts w:cs="Times New Roman"/>
        <w:color w:val="000000"/>
        <w:position w:val="0"/>
      </w:rPr>
    </w:lvl>
    <w:lvl w:ilvl="8">
      <w:start w:val="1"/>
      <w:numFmt w:val="decimal"/>
      <w:lvlText w:val="%1.%2.%3.%4.%5.%6.%7.%8.%9."/>
      <w:lvlJc w:val="left"/>
      <w:rPr>
        <w:rFonts w:cs="Times New Roman"/>
        <w:color w:val="000000"/>
        <w:position w:val="0"/>
      </w:rPr>
    </w:lvl>
  </w:abstractNum>
  <w:abstractNum w:abstractNumId="6">
    <w:nsid w:val="1DB56FAC"/>
    <w:multiLevelType w:val="hybridMultilevel"/>
    <w:tmpl w:val="DE54E434"/>
    <w:lvl w:ilvl="0" w:tplc="FE8E46BE">
      <w:start w:val="1"/>
      <w:numFmt w:val="decimal"/>
      <w:lvlText w:val="%1."/>
      <w:lvlJc w:val="left"/>
      <w:pPr>
        <w:tabs>
          <w:tab w:val="num" w:pos="720"/>
        </w:tabs>
        <w:ind w:left="720" w:hanging="360"/>
      </w:pPr>
      <w:rPr>
        <w:rFonts w:cs="Times New Roman" w:hint="default"/>
        <w:b/>
      </w:rPr>
    </w:lvl>
    <w:lvl w:ilvl="1" w:tplc="CC020D5A">
      <w:start w:val="1"/>
      <w:numFmt w:val="lowerLetter"/>
      <w:lvlText w:val="%2)"/>
      <w:lvlJc w:val="left"/>
      <w:pPr>
        <w:tabs>
          <w:tab w:val="num" w:pos="1440"/>
        </w:tabs>
        <w:ind w:left="1440" w:hanging="360"/>
      </w:pPr>
      <w:rPr>
        <w:rFonts w:ascii="Times New Roman" w:eastAsia="Times New Roman" w:hAnsi="Times New Roman" w:cs="Times New Roman" w:hint="default"/>
        <w:b/>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206449AD"/>
    <w:multiLevelType w:val="multilevel"/>
    <w:tmpl w:val="FFFFFFFF"/>
    <w:styleLink w:val="List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23D737AF"/>
    <w:multiLevelType w:val="multilevel"/>
    <w:tmpl w:val="FFFFFFFF"/>
    <w:styleLink w:val="List41"/>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9">
    <w:nsid w:val="255F62C1"/>
    <w:multiLevelType w:val="multilevel"/>
    <w:tmpl w:val="FFFFFFFF"/>
    <w:styleLink w:val="List12"/>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0">
    <w:nsid w:val="28673FA6"/>
    <w:multiLevelType w:val="multilevel"/>
    <w:tmpl w:val="FFFFFFFF"/>
    <w:styleLink w:val="List51"/>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11">
    <w:nsid w:val="2D8F1474"/>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4C80B7D"/>
    <w:multiLevelType w:val="multilevel"/>
    <w:tmpl w:val="FFFFFFFF"/>
    <w:styleLink w:val="List0"/>
    <w:lvl w:ilvl="0">
      <w:start w:val="1"/>
      <w:numFmt w:val="lowerLetter"/>
      <w:lvlText w:val="%1)"/>
      <w:lvlJc w:val="left"/>
      <w:rPr>
        <w:rFonts w:cs="Times New Roman"/>
        <w:position w:val="0"/>
        <w:u w:val="single"/>
      </w:rPr>
    </w:lvl>
    <w:lvl w:ilvl="1">
      <w:start w:val="1"/>
      <w:numFmt w:val="bullet"/>
      <w:lvlText w:val="-"/>
      <w:lvlJc w:val="left"/>
      <w:rPr>
        <w:position w:val="0"/>
        <w:u w:val="single"/>
      </w:rPr>
    </w:lvl>
    <w:lvl w:ilvl="2">
      <w:start w:val="1"/>
      <w:numFmt w:val="lowerRoman"/>
      <w:lvlText w:val="%3."/>
      <w:lvlJc w:val="left"/>
      <w:rPr>
        <w:rFonts w:cs="Times New Roman"/>
        <w:position w:val="0"/>
        <w:u w:val="single"/>
      </w:rPr>
    </w:lvl>
    <w:lvl w:ilvl="3">
      <w:start w:val="1"/>
      <w:numFmt w:val="decimal"/>
      <w:lvlText w:val="%4."/>
      <w:lvlJc w:val="left"/>
      <w:rPr>
        <w:rFonts w:cs="Times New Roman"/>
        <w:position w:val="0"/>
        <w:u w:val="single"/>
      </w:rPr>
    </w:lvl>
    <w:lvl w:ilvl="4">
      <w:start w:val="1"/>
      <w:numFmt w:val="lowerLetter"/>
      <w:lvlText w:val="%5."/>
      <w:lvlJc w:val="left"/>
      <w:rPr>
        <w:rFonts w:cs="Times New Roman"/>
        <w:position w:val="0"/>
        <w:u w:val="single"/>
      </w:rPr>
    </w:lvl>
    <w:lvl w:ilvl="5">
      <w:start w:val="1"/>
      <w:numFmt w:val="lowerRoman"/>
      <w:lvlText w:val="%6."/>
      <w:lvlJc w:val="left"/>
      <w:rPr>
        <w:rFonts w:cs="Times New Roman"/>
        <w:position w:val="0"/>
        <w:u w:val="single"/>
      </w:rPr>
    </w:lvl>
    <w:lvl w:ilvl="6">
      <w:start w:val="1"/>
      <w:numFmt w:val="decimal"/>
      <w:lvlText w:val="%7."/>
      <w:lvlJc w:val="left"/>
      <w:rPr>
        <w:rFonts w:cs="Times New Roman"/>
        <w:position w:val="0"/>
        <w:u w:val="single"/>
      </w:rPr>
    </w:lvl>
    <w:lvl w:ilvl="7">
      <w:start w:val="1"/>
      <w:numFmt w:val="lowerLetter"/>
      <w:lvlText w:val="%8."/>
      <w:lvlJc w:val="left"/>
      <w:rPr>
        <w:rFonts w:cs="Times New Roman"/>
        <w:position w:val="0"/>
        <w:u w:val="single"/>
      </w:rPr>
    </w:lvl>
    <w:lvl w:ilvl="8">
      <w:start w:val="1"/>
      <w:numFmt w:val="lowerRoman"/>
      <w:lvlText w:val="%9."/>
      <w:lvlJc w:val="left"/>
      <w:rPr>
        <w:rFonts w:cs="Times New Roman"/>
        <w:position w:val="0"/>
        <w:u w:val="single"/>
      </w:rPr>
    </w:lvl>
  </w:abstractNum>
  <w:abstractNum w:abstractNumId="13">
    <w:nsid w:val="3D1926D5"/>
    <w:multiLevelType w:val="multilevel"/>
    <w:tmpl w:val="041B001D"/>
    <w:styleLink w:val="tl1"/>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08F6023"/>
    <w:multiLevelType w:val="hybridMultilevel"/>
    <w:tmpl w:val="5A6C6DD6"/>
    <w:lvl w:ilvl="0" w:tplc="7520C52A">
      <w:numFmt w:val="bullet"/>
      <w:lvlText w:val="-"/>
      <w:lvlJc w:val="left"/>
      <w:pPr>
        <w:tabs>
          <w:tab w:val="num" w:pos="366"/>
        </w:tabs>
        <w:ind w:left="366" w:hanging="360"/>
      </w:pPr>
      <w:rPr>
        <w:rFonts w:ascii="Arial" w:eastAsia="Times New Roman" w:hAnsi="Arial" w:hint="default"/>
      </w:rPr>
    </w:lvl>
    <w:lvl w:ilvl="1" w:tplc="041B0003" w:tentative="1">
      <w:start w:val="1"/>
      <w:numFmt w:val="bullet"/>
      <w:lvlText w:val="o"/>
      <w:lvlJc w:val="left"/>
      <w:pPr>
        <w:tabs>
          <w:tab w:val="num" w:pos="1086"/>
        </w:tabs>
        <w:ind w:left="1086" w:hanging="360"/>
      </w:pPr>
      <w:rPr>
        <w:rFonts w:ascii="Courier New" w:hAnsi="Courier New" w:hint="default"/>
      </w:rPr>
    </w:lvl>
    <w:lvl w:ilvl="2" w:tplc="041B0005" w:tentative="1">
      <w:start w:val="1"/>
      <w:numFmt w:val="bullet"/>
      <w:lvlText w:val=""/>
      <w:lvlJc w:val="left"/>
      <w:pPr>
        <w:tabs>
          <w:tab w:val="num" w:pos="1806"/>
        </w:tabs>
        <w:ind w:left="1806" w:hanging="360"/>
      </w:pPr>
      <w:rPr>
        <w:rFonts w:ascii="Wingdings" w:hAnsi="Wingdings" w:hint="default"/>
      </w:rPr>
    </w:lvl>
    <w:lvl w:ilvl="3" w:tplc="041B0001" w:tentative="1">
      <w:start w:val="1"/>
      <w:numFmt w:val="bullet"/>
      <w:lvlText w:val=""/>
      <w:lvlJc w:val="left"/>
      <w:pPr>
        <w:tabs>
          <w:tab w:val="num" w:pos="2526"/>
        </w:tabs>
        <w:ind w:left="2526" w:hanging="360"/>
      </w:pPr>
      <w:rPr>
        <w:rFonts w:ascii="Symbol" w:hAnsi="Symbol" w:hint="default"/>
      </w:rPr>
    </w:lvl>
    <w:lvl w:ilvl="4" w:tplc="041B0003" w:tentative="1">
      <w:start w:val="1"/>
      <w:numFmt w:val="bullet"/>
      <w:lvlText w:val="o"/>
      <w:lvlJc w:val="left"/>
      <w:pPr>
        <w:tabs>
          <w:tab w:val="num" w:pos="3246"/>
        </w:tabs>
        <w:ind w:left="3246" w:hanging="360"/>
      </w:pPr>
      <w:rPr>
        <w:rFonts w:ascii="Courier New" w:hAnsi="Courier New" w:hint="default"/>
      </w:rPr>
    </w:lvl>
    <w:lvl w:ilvl="5" w:tplc="041B0005" w:tentative="1">
      <w:start w:val="1"/>
      <w:numFmt w:val="bullet"/>
      <w:lvlText w:val=""/>
      <w:lvlJc w:val="left"/>
      <w:pPr>
        <w:tabs>
          <w:tab w:val="num" w:pos="3966"/>
        </w:tabs>
        <w:ind w:left="3966" w:hanging="360"/>
      </w:pPr>
      <w:rPr>
        <w:rFonts w:ascii="Wingdings" w:hAnsi="Wingdings" w:hint="default"/>
      </w:rPr>
    </w:lvl>
    <w:lvl w:ilvl="6" w:tplc="041B0001" w:tentative="1">
      <w:start w:val="1"/>
      <w:numFmt w:val="bullet"/>
      <w:lvlText w:val=""/>
      <w:lvlJc w:val="left"/>
      <w:pPr>
        <w:tabs>
          <w:tab w:val="num" w:pos="4686"/>
        </w:tabs>
        <w:ind w:left="4686" w:hanging="360"/>
      </w:pPr>
      <w:rPr>
        <w:rFonts w:ascii="Symbol" w:hAnsi="Symbol" w:hint="default"/>
      </w:rPr>
    </w:lvl>
    <w:lvl w:ilvl="7" w:tplc="041B0003" w:tentative="1">
      <w:start w:val="1"/>
      <w:numFmt w:val="bullet"/>
      <w:lvlText w:val="o"/>
      <w:lvlJc w:val="left"/>
      <w:pPr>
        <w:tabs>
          <w:tab w:val="num" w:pos="5406"/>
        </w:tabs>
        <w:ind w:left="5406" w:hanging="360"/>
      </w:pPr>
      <w:rPr>
        <w:rFonts w:ascii="Courier New" w:hAnsi="Courier New" w:hint="default"/>
      </w:rPr>
    </w:lvl>
    <w:lvl w:ilvl="8" w:tplc="041B0005" w:tentative="1">
      <w:start w:val="1"/>
      <w:numFmt w:val="bullet"/>
      <w:lvlText w:val=""/>
      <w:lvlJc w:val="left"/>
      <w:pPr>
        <w:tabs>
          <w:tab w:val="num" w:pos="6126"/>
        </w:tabs>
        <w:ind w:left="6126" w:hanging="360"/>
      </w:pPr>
      <w:rPr>
        <w:rFonts w:ascii="Wingdings" w:hAnsi="Wingdings" w:hint="default"/>
      </w:rPr>
    </w:lvl>
  </w:abstractNum>
  <w:abstractNum w:abstractNumId="15">
    <w:nsid w:val="46403E66"/>
    <w:multiLevelType w:val="multilevel"/>
    <w:tmpl w:val="89C850E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80"/>
        </w:tabs>
        <w:ind w:left="780" w:hanging="420"/>
      </w:pPr>
      <w:rPr>
        <w:rFonts w:cs="Times New Roman" w:hint="default"/>
        <w:b/>
        <w:u w:val="none"/>
      </w:rPr>
    </w:lvl>
    <w:lvl w:ilvl="2">
      <w:start w:val="1"/>
      <w:numFmt w:val="decimal"/>
      <w:isLgl/>
      <w:lvlText w:val="%1.%2.%3."/>
      <w:lvlJc w:val="left"/>
      <w:pPr>
        <w:tabs>
          <w:tab w:val="num" w:pos="1080"/>
        </w:tabs>
        <w:ind w:left="1080" w:hanging="720"/>
      </w:pPr>
      <w:rPr>
        <w:rFonts w:cs="Times New Roman" w:hint="default"/>
        <w:b/>
        <w:u w:val="none"/>
      </w:rPr>
    </w:lvl>
    <w:lvl w:ilvl="3">
      <w:start w:val="1"/>
      <w:numFmt w:val="decimal"/>
      <w:isLgl/>
      <w:lvlText w:val="%1.%2.%3.%4."/>
      <w:lvlJc w:val="left"/>
      <w:pPr>
        <w:tabs>
          <w:tab w:val="num" w:pos="1080"/>
        </w:tabs>
        <w:ind w:left="1080" w:hanging="720"/>
      </w:pPr>
      <w:rPr>
        <w:rFonts w:cs="Times New Roman" w:hint="default"/>
        <w:b/>
        <w:u w:val="none"/>
      </w:rPr>
    </w:lvl>
    <w:lvl w:ilvl="4">
      <w:start w:val="1"/>
      <w:numFmt w:val="decimal"/>
      <w:isLgl/>
      <w:lvlText w:val="%1.%2.%3.%4.%5."/>
      <w:lvlJc w:val="left"/>
      <w:pPr>
        <w:tabs>
          <w:tab w:val="num" w:pos="1440"/>
        </w:tabs>
        <w:ind w:left="1440" w:hanging="1080"/>
      </w:pPr>
      <w:rPr>
        <w:rFonts w:cs="Times New Roman" w:hint="default"/>
        <w:b/>
        <w:u w:val="none"/>
      </w:rPr>
    </w:lvl>
    <w:lvl w:ilvl="5">
      <w:start w:val="1"/>
      <w:numFmt w:val="decimal"/>
      <w:isLgl/>
      <w:lvlText w:val="%1.%2.%3.%4.%5.%6."/>
      <w:lvlJc w:val="left"/>
      <w:pPr>
        <w:tabs>
          <w:tab w:val="num" w:pos="1440"/>
        </w:tabs>
        <w:ind w:left="1440" w:hanging="1080"/>
      </w:pPr>
      <w:rPr>
        <w:rFonts w:cs="Times New Roman" w:hint="default"/>
        <w:b/>
        <w:u w:val="none"/>
      </w:rPr>
    </w:lvl>
    <w:lvl w:ilvl="6">
      <w:start w:val="1"/>
      <w:numFmt w:val="decimal"/>
      <w:isLgl/>
      <w:lvlText w:val="%1.%2.%3.%4.%5.%6.%7."/>
      <w:lvlJc w:val="left"/>
      <w:pPr>
        <w:tabs>
          <w:tab w:val="num" w:pos="1800"/>
        </w:tabs>
        <w:ind w:left="1800" w:hanging="1440"/>
      </w:pPr>
      <w:rPr>
        <w:rFonts w:cs="Times New Roman" w:hint="default"/>
        <w:b/>
        <w:u w:val="none"/>
      </w:rPr>
    </w:lvl>
    <w:lvl w:ilvl="7">
      <w:start w:val="1"/>
      <w:numFmt w:val="decimal"/>
      <w:isLgl/>
      <w:lvlText w:val="%1.%2.%3.%4.%5.%6.%7.%8."/>
      <w:lvlJc w:val="left"/>
      <w:pPr>
        <w:tabs>
          <w:tab w:val="num" w:pos="1800"/>
        </w:tabs>
        <w:ind w:left="1800" w:hanging="1440"/>
      </w:pPr>
      <w:rPr>
        <w:rFonts w:cs="Times New Roman" w:hint="default"/>
        <w:b/>
        <w:u w:val="none"/>
      </w:rPr>
    </w:lvl>
    <w:lvl w:ilvl="8">
      <w:start w:val="1"/>
      <w:numFmt w:val="decimal"/>
      <w:isLgl/>
      <w:lvlText w:val="%1.%2.%3.%4.%5.%6.%7.%8.%9."/>
      <w:lvlJc w:val="left"/>
      <w:pPr>
        <w:tabs>
          <w:tab w:val="num" w:pos="2160"/>
        </w:tabs>
        <w:ind w:left="2160" w:hanging="1800"/>
      </w:pPr>
      <w:rPr>
        <w:rFonts w:cs="Times New Roman" w:hint="default"/>
        <w:b/>
        <w:u w:val="none"/>
      </w:rPr>
    </w:lvl>
  </w:abstractNum>
  <w:abstractNum w:abstractNumId="16">
    <w:nsid w:val="4A875797"/>
    <w:multiLevelType w:val="multilevel"/>
    <w:tmpl w:val="C1C88884"/>
    <w:lvl w:ilvl="0">
      <w:start w:val="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507072"/>
    <w:multiLevelType w:val="multilevel"/>
    <w:tmpl w:val="FFFFFFFF"/>
    <w:styleLink w:val="List8"/>
    <w:lvl w:ilvl="0">
      <w:start w:val="1"/>
      <w:numFmt w:val="decimal"/>
      <w:lvlText w:val="%1."/>
      <w:lvlJc w:val="left"/>
      <w:rPr>
        <w:rFonts w:cs="Times New Roman"/>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4F9F5A50"/>
    <w:multiLevelType w:val="hybridMultilevel"/>
    <w:tmpl w:val="E2FA3D72"/>
    <w:lvl w:ilvl="0" w:tplc="24321C80">
      <w:start w:val="1"/>
      <w:numFmt w:val="lowerLetter"/>
      <w:lvlText w:val="%1)"/>
      <w:lvlJc w:val="left"/>
      <w:pPr>
        <w:ind w:left="1992" w:hanging="705"/>
      </w:pPr>
      <w:rPr>
        <w:rFonts w:ascii="Times New Roman" w:hAnsi="Times New Roman" w:cs="Times New Roman" w:hint="default"/>
        <w:color w:val="auto"/>
        <w:sz w:val="24"/>
        <w:szCs w:val="24"/>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9">
    <w:nsid w:val="53731E91"/>
    <w:multiLevelType w:val="hybridMultilevel"/>
    <w:tmpl w:val="83C2336C"/>
    <w:lvl w:ilvl="0" w:tplc="1F6A91DA">
      <w:start w:val="1"/>
      <w:numFmt w:val="decimal"/>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553B740F"/>
    <w:multiLevelType w:val="multilevel"/>
    <w:tmpl w:val="FFFFFFFF"/>
    <w:styleLink w:val="List10"/>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57AF1F3B"/>
    <w:multiLevelType w:val="hybridMultilevel"/>
    <w:tmpl w:val="3B50B97A"/>
    <w:lvl w:ilvl="0" w:tplc="0C768CE6">
      <w:start w:val="1"/>
      <w:numFmt w:val="decimal"/>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57E93BEA"/>
    <w:multiLevelType w:val="hybridMultilevel"/>
    <w:tmpl w:val="776249B0"/>
    <w:lvl w:ilvl="0" w:tplc="58EA8C3C">
      <w:start w:val="8"/>
      <w:numFmt w:val="bullet"/>
      <w:lvlText w:val=""/>
      <w:lvlJc w:val="left"/>
      <w:pPr>
        <w:tabs>
          <w:tab w:val="num" w:pos="2391"/>
        </w:tabs>
        <w:ind w:left="2391" w:hanging="2031"/>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6E45110F"/>
    <w:multiLevelType w:val="multilevel"/>
    <w:tmpl w:val="FFFFFFFF"/>
    <w:styleLink w:val="List1"/>
    <w:lvl w:ilvl="0">
      <w:start w:val="1"/>
      <w:numFmt w:val="lowerLetter"/>
      <w:lvlText w:val="%1)"/>
      <w:lvlJc w:val="left"/>
      <w:rPr>
        <w:rFonts w:cs="Times New Roman"/>
        <w:position w:val="0"/>
      </w:rPr>
    </w:lvl>
    <w:lvl w:ilv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nsid w:val="728B06CC"/>
    <w:multiLevelType w:val="multilevel"/>
    <w:tmpl w:val="FFFFFFFF"/>
    <w:styleLink w:val="List9"/>
    <w:lvl w:ilvl="0">
      <w:start w:val="1"/>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5">
    <w:nsid w:val="72B31CB7"/>
    <w:multiLevelType w:val="multilevel"/>
    <w:tmpl w:val="FFFFFFFF"/>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766E1DFC"/>
    <w:multiLevelType w:val="hybridMultilevel"/>
    <w:tmpl w:val="FEFC9C40"/>
    <w:lvl w:ilvl="0" w:tplc="013EF336">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7CE774B0"/>
    <w:multiLevelType w:val="hybridMultilevel"/>
    <w:tmpl w:val="727206C4"/>
    <w:lvl w:ilvl="0" w:tplc="CC020D5A">
      <w:start w:val="1"/>
      <w:numFmt w:val="lowerLetter"/>
      <w:lvlText w:val="%1)"/>
      <w:lvlJc w:val="left"/>
      <w:pPr>
        <w:tabs>
          <w:tab w:val="num" w:pos="360"/>
        </w:tabs>
        <w:ind w:left="360" w:hanging="360"/>
      </w:pPr>
      <w:rPr>
        <w:rFonts w:ascii="Times New Roman" w:eastAsia="Times New Roman" w:hAnsi="Times New Roman" w:cs="Times New Roman"/>
      </w:rPr>
    </w:lvl>
    <w:lvl w:ilvl="1" w:tplc="760E5336">
      <w:numFmt w:val="bullet"/>
      <w:lvlText w:val="-"/>
      <w:lvlJc w:val="left"/>
      <w:pPr>
        <w:tabs>
          <w:tab w:val="num" w:pos="1080"/>
        </w:tabs>
        <w:ind w:left="1080" w:hanging="360"/>
      </w:pPr>
      <w:rPr>
        <w:rFonts w:ascii="Times New Roman" w:eastAsia="Times New Roman" w:hAnsi="Times New Roman"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5"/>
  </w:num>
  <w:num w:numId="3">
    <w:abstractNumId w:val="2"/>
  </w:num>
  <w:num w:numId="4">
    <w:abstractNumId w:val="21"/>
  </w:num>
  <w:num w:numId="5">
    <w:abstractNumId w:val="6"/>
  </w:num>
  <w:num w:numId="6">
    <w:abstractNumId w:val="1"/>
  </w:num>
  <w:num w:numId="7">
    <w:abstractNumId w:val="18"/>
  </w:num>
  <w:num w:numId="8">
    <w:abstractNumId w:val="19"/>
  </w:num>
  <w:num w:numId="9">
    <w:abstractNumId w:val="22"/>
  </w:num>
  <w:num w:numId="10">
    <w:abstractNumId w:val="0"/>
  </w:num>
  <w:num w:numId="11">
    <w:abstractNumId w:val="3"/>
  </w:num>
  <w:num w:numId="12">
    <w:abstractNumId w:val="12"/>
  </w:num>
  <w:num w:numId="13">
    <w:abstractNumId w:val="23"/>
  </w:num>
  <w:num w:numId="14">
    <w:abstractNumId w:val="11"/>
  </w:num>
  <w:num w:numId="15">
    <w:abstractNumId w:val="25"/>
  </w:num>
  <w:num w:numId="16">
    <w:abstractNumId w:val="8"/>
  </w:num>
  <w:num w:numId="17">
    <w:abstractNumId w:val="10"/>
  </w:num>
  <w:num w:numId="18">
    <w:abstractNumId w:val="5"/>
  </w:num>
  <w:num w:numId="19">
    <w:abstractNumId w:val="4"/>
  </w:num>
  <w:num w:numId="20">
    <w:abstractNumId w:val="17"/>
  </w:num>
  <w:num w:numId="21">
    <w:abstractNumId w:val="24"/>
  </w:num>
  <w:num w:numId="22">
    <w:abstractNumId w:val="20"/>
  </w:num>
  <w:num w:numId="23">
    <w:abstractNumId w:val="7"/>
  </w:num>
  <w:num w:numId="24">
    <w:abstractNumId w:val="9"/>
  </w:num>
  <w:num w:numId="25">
    <w:abstractNumId w:val="14"/>
  </w:num>
  <w:num w:numId="26">
    <w:abstractNumId w:val="27"/>
  </w:num>
  <w:num w:numId="27">
    <w:abstractNumId w:val="26"/>
  </w:num>
  <w:num w:numId="28">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5D5"/>
    <w:rsid w:val="00000B07"/>
    <w:rsid w:val="00006170"/>
    <w:rsid w:val="00057AAF"/>
    <w:rsid w:val="000B52B9"/>
    <w:rsid w:val="000C5263"/>
    <w:rsid w:val="000D3C00"/>
    <w:rsid w:val="00102C8D"/>
    <w:rsid w:val="001059A5"/>
    <w:rsid w:val="00147FAC"/>
    <w:rsid w:val="00181592"/>
    <w:rsid w:val="00222977"/>
    <w:rsid w:val="00261651"/>
    <w:rsid w:val="00272D45"/>
    <w:rsid w:val="002C467E"/>
    <w:rsid w:val="00350A53"/>
    <w:rsid w:val="003606C4"/>
    <w:rsid w:val="00370DD0"/>
    <w:rsid w:val="003A2B1F"/>
    <w:rsid w:val="003C4385"/>
    <w:rsid w:val="00400728"/>
    <w:rsid w:val="00411C78"/>
    <w:rsid w:val="00443CAA"/>
    <w:rsid w:val="00446FD7"/>
    <w:rsid w:val="004C63C7"/>
    <w:rsid w:val="004F22A5"/>
    <w:rsid w:val="00526DB6"/>
    <w:rsid w:val="0055088C"/>
    <w:rsid w:val="00567225"/>
    <w:rsid w:val="005A0F23"/>
    <w:rsid w:val="005A128F"/>
    <w:rsid w:val="005B084B"/>
    <w:rsid w:val="00605F51"/>
    <w:rsid w:val="00607F4D"/>
    <w:rsid w:val="00656F23"/>
    <w:rsid w:val="006A6CB0"/>
    <w:rsid w:val="006B1B09"/>
    <w:rsid w:val="006B4755"/>
    <w:rsid w:val="006D0462"/>
    <w:rsid w:val="006D3B2D"/>
    <w:rsid w:val="006E3BF8"/>
    <w:rsid w:val="007067EA"/>
    <w:rsid w:val="00715A46"/>
    <w:rsid w:val="007338FD"/>
    <w:rsid w:val="00782D61"/>
    <w:rsid w:val="00842CFC"/>
    <w:rsid w:val="00863408"/>
    <w:rsid w:val="008677FF"/>
    <w:rsid w:val="008C45D5"/>
    <w:rsid w:val="00925667"/>
    <w:rsid w:val="0094184C"/>
    <w:rsid w:val="00952652"/>
    <w:rsid w:val="009837FC"/>
    <w:rsid w:val="009C5F56"/>
    <w:rsid w:val="009E0FD6"/>
    <w:rsid w:val="00A0605B"/>
    <w:rsid w:val="00A378F0"/>
    <w:rsid w:val="00A444C6"/>
    <w:rsid w:val="00A54D51"/>
    <w:rsid w:val="00A56A05"/>
    <w:rsid w:val="00A95577"/>
    <w:rsid w:val="00AD56CD"/>
    <w:rsid w:val="00AE1015"/>
    <w:rsid w:val="00B21B54"/>
    <w:rsid w:val="00B23C49"/>
    <w:rsid w:val="00B27000"/>
    <w:rsid w:val="00B77522"/>
    <w:rsid w:val="00B954B1"/>
    <w:rsid w:val="00BB44F8"/>
    <w:rsid w:val="00BD453A"/>
    <w:rsid w:val="00BE0835"/>
    <w:rsid w:val="00C30541"/>
    <w:rsid w:val="00C64B1B"/>
    <w:rsid w:val="00C70BEC"/>
    <w:rsid w:val="00CB041D"/>
    <w:rsid w:val="00CD3C77"/>
    <w:rsid w:val="00CE3221"/>
    <w:rsid w:val="00CE515C"/>
    <w:rsid w:val="00CF28AA"/>
    <w:rsid w:val="00CF49B6"/>
    <w:rsid w:val="00D23947"/>
    <w:rsid w:val="00D32A39"/>
    <w:rsid w:val="00D665A9"/>
    <w:rsid w:val="00D70BCB"/>
    <w:rsid w:val="00D87F2D"/>
    <w:rsid w:val="00DC1C5E"/>
    <w:rsid w:val="00DE0990"/>
    <w:rsid w:val="00E21865"/>
    <w:rsid w:val="00E3148A"/>
    <w:rsid w:val="00E4617C"/>
    <w:rsid w:val="00E47F16"/>
    <w:rsid w:val="00E60C65"/>
    <w:rsid w:val="00E72F1F"/>
    <w:rsid w:val="00E802A2"/>
    <w:rsid w:val="00E85560"/>
    <w:rsid w:val="00EB3813"/>
    <w:rsid w:val="00EC7075"/>
    <w:rsid w:val="00EC78C9"/>
    <w:rsid w:val="00EE40A1"/>
    <w:rsid w:val="00EE7974"/>
    <w:rsid w:val="00EF1E7E"/>
    <w:rsid w:val="00EF3A09"/>
    <w:rsid w:val="00F20CA5"/>
    <w:rsid w:val="00F3404B"/>
    <w:rsid w:val="00F37114"/>
    <w:rsid w:val="00F404F5"/>
    <w:rsid w:val="00F537F8"/>
    <w:rsid w:val="00F55EAE"/>
    <w:rsid w:val="00F83B69"/>
    <w:rsid w:val="00F922B6"/>
    <w:rsid w:val="00F952DE"/>
    <w:rsid w:val="00F95E65"/>
    <w:rsid w:val="00FD0D1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1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a">
    <w:name w:val="ra"/>
    <w:basedOn w:val="DefaultParagraphFont"/>
    <w:uiPriority w:val="99"/>
    <w:rsid w:val="008C45D5"/>
    <w:rPr>
      <w:rFonts w:cs="Times New Roman"/>
    </w:rPr>
  </w:style>
  <w:style w:type="paragraph" w:styleId="Footer">
    <w:name w:val="footer"/>
    <w:basedOn w:val="Normal"/>
    <w:link w:val="FooterChar"/>
    <w:uiPriority w:val="99"/>
    <w:rsid w:val="00B77522"/>
    <w:pPr>
      <w:tabs>
        <w:tab w:val="center" w:pos="4536"/>
        <w:tab w:val="right" w:pos="9072"/>
      </w:tabs>
    </w:pPr>
  </w:style>
  <w:style w:type="character" w:customStyle="1" w:styleId="FooterChar">
    <w:name w:val="Footer Char"/>
    <w:basedOn w:val="DefaultParagraphFont"/>
    <w:link w:val="Footer"/>
    <w:uiPriority w:val="99"/>
    <w:semiHidden/>
    <w:locked/>
    <w:rsid w:val="00A378F0"/>
    <w:rPr>
      <w:rFonts w:cs="Times New Roman"/>
      <w:sz w:val="24"/>
      <w:szCs w:val="24"/>
    </w:rPr>
  </w:style>
  <w:style w:type="character" w:styleId="PageNumber">
    <w:name w:val="page number"/>
    <w:basedOn w:val="DefaultParagraphFont"/>
    <w:uiPriority w:val="99"/>
    <w:rsid w:val="00B77522"/>
    <w:rPr>
      <w:rFonts w:cs="Times New Roman"/>
    </w:rPr>
  </w:style>
  <w:style w:type="character" w:styleId="Hyperlink">
    <w:name w:val="Hyperlink"/>
    <w:basedOn w:val="DefaultParagraphFont"/>
    <w:uiPriority w:val="99"/>
    <w:rsid w:val="00F37114"/>
    <w:rPr>
      <w:rFonts w:cs="Times New Roman"/>
      <w:color w:val="0000FF"/>
      <w:u w:val="single"/>
    </w:rPr>
  </w:style>
  <w:style w:type="character" w:styleId="CommentReference">
    <w:name w:val="annotation reference"/>
    <w:basedOn w:val="DefaultParagraphFont"/>
    <w:uiPriority w:val="99"/>
    <w:semiHidden/>
    <w:rsid w:val="00F952DE"/>
    <w:rPr>
      <w:rFonts w:cs="Times New Roman"/>
      <w:sz w:val="16"/>
    </w:rPr>
  </w:style>
  <w:style w:type="paragraph" w:styleId="CommentText">
    <w:name w:val="annotation text"/>
    <w:basedOn w:val="Normal"/>
    <w:link w:val="CommentTextChar"/>
    <w:uiPriority w:val="99"/>
    <w:semiHidden/>
    <w:rsid w:val="00F952DE"/>
    <w:rPr>
      <w:sz w:val="20"/>
      <w:szCs w:val="20"/>
    </w:rPr>
  </w:style>
  <w:style w:type="character" w:customStyle="1" w:styleId="CommentTextChar">
    <w:name w:val="Comment Text Char"/>
    <w:basedOn w:val="DefaultParagraphFont"/>
    <w:link w:val="CommentText"/>
    <w:uiPriority w:val="99"/>
    <w:semiHidden/>
    <w:locked/>
    <w:rsid w:val="00A378F0"/>
    <w:rPr>
      <w:rFonts w:cs="Times New Roman"/>
      <w:sz w:val="20"/>
      <w:szCs w:val="20"/>
    </w:rPr>
  </w:style>
  <w:style w:type="paragraph" w:styleId="CommentSubject">
    <w:name w:val="annotation subject"/>
    <w:basedOn w:val="CommentText"/>
    <w:next w:val="CommentText"/>
    <w:link w:val="CommentSubjectChar"/>
    <w:uiPriority w:val="99"/>
    <w:semiHidden/>
    <w:rsid w:val="00F952DE"/>
    <w:rPr>
      <w:b/>
      <w:bCs/>
    </w:rPr>
  </w:style>
  <w:style w:type="character" w:customStyle="1" w:styleId="CommentSubjectChar">
    <w:name w:val="Comment Subject Char"/>
    <w:basedOn w:val="CommentTextChar"/>
    <w:link w:val="CommentSubject"/>
    <w:uiPriority w:val="99"/>
    <w:semiHidden/>
    <w:locked/>
    <w:rsid w:val="00A378F0"/>
    <w:rPr>
      <w:b/>
      <w:bCs/>
    </w:rPr>
  </w:style>
  <w:style w:type="paragraph" w:styleId="BalloonText">
    <w:name w:val="Balloon Text"/>
    <w:basedOn w:val="Normal"/>
    <w:link w:val="BalloonTextChar"/>
    <w:uiPriority w:val="99"/>
    <w:semiHidden/>
    <w:rsid w:val="00F37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114"/>
    <w:rPr>
      <w:rFonts w:ascii="Tahoma" w:hAnsi="Tahoma" w:cs="Times New Roman"/>
      <w:sz w:val="16"/>
      <w:lang w:val="sk-SK" w:eastAsia="sk-SK"/>
    </w:rPr>
  </w:style>
  <w:style w:type="paragraph" w:customStyle="1" w:styleId="HeaderFooter">
    <w:name w:val="Header &amp; Footer"/>
    <w:uiPriority w:val="99"/>
    <w:rsid w:val="00F3711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paragraph" w:customStyle="1" w:styleId="Zpat">
    <w:name w:val="Zápatí"/>
    <w:uiPriority w:val="99"/>
    <w:rsid w:val="00F37114"/>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pPr>
    <w:rPr>
      <w:rFonts w:eastAsia="Arial Unicode MS" w:hAnsi="Arial Unicode MS" w:cs="Arial Unicode MS"/>
      <w:color w:val="000000"/>
      <w:sz w:val="24"/>
      <w:szCs w:val="24"/>
      <w:u w:color="000000"/>
    </w:rPr>
  </w:style>
  <w:style w:type="paragraph" w:customStyle="1" w:styleId="Normln">
    <w:name w:val="Normální"/>
    <w:uiPriority w:val="99"/>
    <w:rsid w:val="00F37114"/>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rPr>
  </w:style>
  <w:style w:type="character" w:customStyle="1" w:styleId="slostrnky">
    <w:name w:val="Číslo stránky"/>
    <w:uiPriority w:val="99"/>
    <w:rsid w:val="00F37114"/>
  </w:style>
  <w:style w:type="character" w:customStyle="1" w:styleId="Hyperlink0">
    <w:name w:val="Hyperlink.0"/>
    <w:uiPriority w:val="99"/>
    <w:rsid w:val="00F37114"/>
    <w:rPr>
      <w:rFonts w:ascii="Times New Roman Bold" w:hAnsi="Times New Roman Bold"/>
      <w:color w:val="000000"/>
      <w:u w:val="single" w:color="000000"/>
    </w:rPr>
  </w:style>
  <w:style w:type="paragraph" w:styleId="Header">
    <w:name w:val="header"/>
    <w:basedOn w:val="Normal"/>
    <w:link w:val="HeaderChar"/>
    <w:uiPriority w:val="99"/>
    <w:rsid w:val="00F37114"/>
    <w:pPr>
      <w:tabs>
        <w:tab w:val="center" w:pos="4536"/>
        <w:tab w:val="right" w:pos="9072"/>
      </w:tabs>
    </w:pPr>
  </w:style>
  <w:style w:type="character" w:customStyle="1" w:styleId="HeaderChar">
    <w:name w:val="Header Char"/>
    <w:basedOn w:val="DefaultParagraphFont"/>
    <w:link w:val="Header"/>
    <w:uiPriority w:val="99"/>
    <w:semiHidden/>
    <w:locked/>
    <w:rsid w:val="00A378F0"/>
    <w:rPr>
      <w:rFonts w:cs="Times New Roman"/>
      <w:sz w:val="24"/>
      <w:szCs w:val="24"/>
    </w:rPr>
  </w:style>
  <w:style w:type="numbering" w:customStyle="1" w:styleId="List7">
    <w:name w:val="List 7"/>
    <w:rsid w:val="0005512E"/>
    <w:pPr>
      <w:numPr>
        <w:numId w:val="19"/>
      </w:numPr>
    </w:pPr>
  </w:style>
  <w:style w:type="numbering" w:customStyle="1" w:styleId="List6">
    <w:name w:val="List 6"/>
    <w:rsid w:val="0005512E"/>
    <w:pPr>
      <w:numPr>
        <w:numId w:val="18"/>
      </w:numPr>
    </w:pPr>
  </w:style>
  <w:style w:type="numbering" w:customStyle="1" w:styleId="List11">
    <w:name w:val="List 11"/>
    <w:rsid w:val="0005512E"/>
    <w:pPr>
      <w:numPr>
        <w:numId w:val="23"/>
      </w:numPr>
    </w:pPr>
  </w:style>
  <w:style w:type="numbering" w:customStyle="1" w:styleId="List41">
    <w:name w:val="List 41"/>
    <w:rsid w:val="0005512E"/>
    <w:pPr>
      <w:numPr>
        <w:numId w:val="16"/>
      </w:numPr>
    </w:pPr>
  </w:style>
  <w:style w:type="numbering" w:customStyle="1" w:styleId="List12">
    <w:name w:val="List 12"/>
    <w:rsid w:val="0005512E"/>
    <w:pPr>
      <w:numPr>
        <w:numId w:val="24"/>
      </w:numPr>
    </w:pPr>
  </w:style>
  <w:style w:type="numbering" w:customStyle="1" w:styleId="List51">
    <w:name w:val="List 51"/>
    <w:rsid w:val="0005512E"/>
    <w:pPr>
      <w:numPr>
        <w:numId w:val="17"/>
      </w:numPr>
    </w:pPr>
  </w:style>
  <w:style w:type="numbering" w:customStyle="1" w:styleId="List21">
    <w:name w:val="List 21"/>
    <w:rsid w:val="0005512E"/>
    <w:pPr>
      <w:numPr>
        <w:numId w:val="14"/>
      </w:numPr>
    </w:pPr>
  </w:style>
  <w:style w:type="numbering" w:customStyle="1" w:styleId="List0">
    <w:name w:val="List 0"/>
    <w:rsid w:val="0005512E"/>
    <w:pPr>
      <w:numPr>
        <w:numId w:val="12"/>
      </w:numPr>
    </w:pPr>
  </w:style>
  <w:style w:type="numbering" w:customStyle="1" w:styleId="tl1">
    <w:name w:val="Štýl1"/>
    <w:rsid w:val="0005512E"/>
    <w:pPr>
      <w:numPr>
        <w:numId w:val="1"/>
      </w:numPr>
    </w:pPr>
  </w:style>
  <w:style w:type="numbering" w:customStyle="1" w:styleId="List8">
    <w:name w:val="List 8"/>
    <w:rsid w:val="0005512E"/>
    <w:pPr>
      <w:numPr>
        <w:numId w:val="20"/>
      </w:numPr>
    </w:pPr>
  </w:style>
  <w:style w:type="numbering" w:customStyle="1" w:styleId="List10">
    <w:name w:val="List 10"/>
    <w:rsid w:val="0005512E"/>
    <w:pPr>
      <w:numPr>
        <w:numId w:val="22"/>
      </w:numPr>
    </w:pPr>
  </w:style>
  <w:style w:type="numbering" w:customStyle="1" w:styleId="List1">
    <w:name w:val="List 1"/>
    <w:rsid w:val="0005512E"/>
    <w:pPr>
      <w:numPr>
        <w:numId w:val="13"/>
      </w:numPr>
    </w:pPr>
  </w:style>
  <w:style w:type="numbering" w:customStyle="1" w:styleId="List9">
    <w:name w:val="List 9"/>
    <w:rsid w:val="0005512E"/>
    <w:pPr>
      <w:numPr>
        <w:numId w:val="21"/>
      </w:numPr>
    </w:pPr>
  </w:style>
  <w:style w:type="numbering" w:customStyle="1" w:styleId="List31">
    <w:name w:val="List 31"/>
    <w:rsid w:val="0005512E"/>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5</Pages>
  <Words>1725</Words>
  <Characters>9839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Nájomná zmluva č</dc:title>
  <dc:subject/>
  <dc:creator>lukasgarcar</dc:creator>
  <cp:keywords/>
  <dc:description/>
  <cp:lastModifiedBy>biharyova</cp:lastModifiedBy>
  <cp:revision>4</cp:revision>
  <cp:lastPrinted>2015-10-15T06:05:00Z</cp:lastPrinted>
  <dcterms:created xsi:type="dcterms:W3CDTF">2015-09-17T06:59:00Z</dcterms:created>
  <dcterms:modified xsi:type="dcterms:W3CDTF">2015-10-15T06:05:00Z</dcterms:modified>
</cp:coreProperties>
</file>